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f2f9" w14:textId="82bf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формы свидетельства о страховании или ином финансовом обеспечении ответственности за удаление затонувших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марта 2023 года № 187. Зарегистрирован в Министерстве юстиции Республики Казахстан 6 апреля 2023 года № 32248.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свидетельства о страховании или ином финансовом обеспечении ответственности за удаление затонувших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свидетельства о страховании или ином финансовом обеспечении ответственности за удаление затонувших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предусматривается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свидетельства о страховании или ином финансовом обеспечении ответственности за удаление затонувших судов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свидетельства о страховании или ином финансовом обеспечении ответственности за удаление затонувших судов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и определяют порядок выдачи свидетельства о страховании или ином финансовом обеспечении ответственности за удаление затонувших судов в соответствии с требованиями Найробийской международной конвенции об удалении затонувших судов 2007 года.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 - самоходное или несамоходное плавучее сооружение, включая неводоизмещающее судно и гидросамолет, используемые в целях торгового мореплавания;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судовладелец - лицо, эксплуатирующее судно от своего имени независимо от того, является ли оно собственником судна или использует его на ином законном основании;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собственник судна - лицо, зарегистрированное в качестве собственника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приказом исполняющего обязанности Министра по инвестициям и развитию развития Республики Казахстан от 24 февраля 2015 года № 165 (зарегистрирован в Реестре государственной регистрации нормативных правовых актов под № 11125);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суда, плавающие под флагом Военно-Морских Сил Республики Казахстан и морских частей пограничной службы Комитета национальной безопасности Республики Казахстан.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свидетельства о страховании или ином финансовом обеспечении ответственности за удаление затонувших судов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Свидетельство о страховании или ином финансовом обеспечении ответственности за удаление затонувших судов (далее - Свидетельство) выдается судам валовой вместимостью 300 и более регистровых тонн, плавающим под Государственным флагом Республики Казахстан.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 судна или судовладелец для получения Свидетельства подает в Морскую администрацию порта заявление о выдаче Свидетельства (далее – заявление) в произвольной форме с указанием следующих сведений: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название, позывной сигнал, валовая вместимость, опознавательный номер судна, присвоенный Международной Морской Организацией (IMO);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 регистрации;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адрес собственника судна;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судна по Государственному судовому реестру бербоут-чартерному реестру или международному судовому реестру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 адрес судовладельца (при его наличии).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заявлению прилагаются копии следующих документов: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праве плавания морского судна под Государственным флагом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праве собственности на судно;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полиса о страховании или документа о наличии иного финансового обеспечения, в том числе гарантии банка или аналогичного учреждения.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подпункте 3) настоящего пункта, предоставляются их оригиналы для проверки подлинности представленных копий.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Свидетельства осуществляется Морской администрацией порта в течение пяти рабочих дней с момента получения заявления судовладельца или собственника судна и документов, указанных в пункте 6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выдается на срок, не превышающий срок действия полиса о страховании или документа о наличии иного финансового обеспечения.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Свидетельство составляется на государственном, русском и английском языках.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Действие Свидетельства прекращается в случае: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Свидетельства;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валовой вместимости судна;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аннулирования полиса о страховании или документа о наличии иного финансового обеспечения.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Оригинал Свидетельства хранится на борту судна, а его копия в Морской администрации порта.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выдаче Свидетельства отказывается в случае несоответствия представленных документов требованиям пунктов 5 и 6 настоящих Правил. Мотивированный отказ в выдаче свидетельства предоставляется заявителю в течение пяти рабочих дней с момента получения заявления.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или порчи судовладельцем или собственником судна Свидетельства, Морская администрация порта по заявлению судовладельца или собственника судна о выдаче дубликата Свидетельства, составленному в произвольной форме, выдает ему дубликат указанного Свидетельства в течение трех рабочих дней со дня получения заявления.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187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Суға батқан кемелерді аластағаны үшін жауапкершілікті сақтандыру немесе өзге де қаржылық қамтамасыз ету туралы куәлік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страховании или ином финансовом обеспечении ответственности за удаление затонувших судов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Certificate on insurance or other financial security in respect of liability for the removal of wrecks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Суға батып кеткен кемелерді жою туралы 2007 жылғы Найроби халықаралық конвенциясының 12-бабының ережелеріне сәйкес берілді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Выдано в соответствии с положениями статьи 12 Найробийской международной конвенции об удалении затонувших судов 2007 года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Issued in accordance with the provisions of article 12 of the Nairobi international convention on the removal of wrecks, 2007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судна/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ship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сыйымдылығы/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 вместимость/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 tonnage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сигналы/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Позывной сигнал/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Distinctive number or letters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IМО берген танып айыру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Опознавательный номер судна, присвоенный IМО/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IMO Ship identification 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порты/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 регистрации/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 of registry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Тіргелген меншік иесінің негізгі коммерциялық кәсіпорнының атауы және толық мекенжайы/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полный адрес основного коммерческого предприятия зарегистрированного собственника/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and full address of the principal place of business of the registered owner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44"/>
      <w:r>
        <w:rPr>
          <w:rFonts w:ascii="Times New Roman"/>
          <w:b w:val="false"/>
          <w:i w:val="false"/>
          <w:color w:val="000000"/>
          <w:sz w:val="28"/>
        </w:rPr>
        <w:t>
      Осы арқылы жоғарыда аталған кеменің Суға батып кеткен кемелерді жою туралы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2007 жылғы Найроби халықаралық конвенциясының 12-бабының талаптарын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қанағаттандыратын сақтандыру полисі немесе өзгеше қаржылық қамтамасыз етуі бар екені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куәландырылады.</w:t>
      </w:r>
    </w:p>
    <w:p>
      <w:pPr>
        <w:spacing w:after="0"/>
        <w:ind w:left="0"/>
        <w:jc w:val="both"/>
      </w:pPr>
      <w:bookmarkStart w:name="z54" w:id="45"/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названное выше судно имеет страховой полис или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иное финансовое обеспечение, удовлетворяющие требованиям статьи 12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Найробийской международной конвенции об удалении затонувших судов 2007 года.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This is to certify that there is in force, in respect of the above-named ship, a policy of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insurance or other financial security satisfying the requirements of article 12 of the Nairobi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international convention on the removal of wrecks, 2007.</w:t>
      </w:r>
    </w:p>
    <w:p>
      <w:pPr>
        <w:spacing w:after="0"/>
        <w:ind w:left="0"/>
        <w:jc w:val="both"/>
      </w:pPr>
      <w:bookmarkStart w:name="z57" w:id="48"/>
      <w:r>
        <w:rPr>
          <w:rFonts w:ascii="Times New Roman"/>
          <w:b w:val="false"/>
          <w:i w:val="false"/>
          <w:color w:val="000000"/>
          <w:sz w:val="28"/>
        </w:rPr>
        <w:t>
      Қамтамасыз ету түрі/ Вид обеспечения/ Type of security 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>
      Қамтамасыз етудің қолданылу мерзімі/ Срок действия обеспечения/ Duration of security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Сақтандырушының (сақтандырушылардың) және/немесе кепілдің (кепілдердің) атауы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мекен-жайы: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страховщика (страховщиков) и/или гаранта (гарантов)/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Name and address of the insurer(s) and/or guarantor(s):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Атауы/ Наименование/ Name _________________________________________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Мекенжайы/ Адрес/ Address __________________________________________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6"/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>
      Осы куәлік мына күнге дейін жарамды/ Настоящее свидетельство действительно до/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certificate is valid until_____________________________________________</w:t>
      </w:r>
    </w:p>
    <w:p>
      <w:pPr>
        <w:spacing w:after="0"/>
        <w:ind w:left="0"/>
        <w:jc w:val="both"/>
      </w:pPr>
      <w:bookmarkStart w:name="z67" w:id="58"/>
      <w:r>
        <w:rPr>
          <w:rFonts w:ascii="Times New Roman"/>
          <w:b w:val="false"/>
          <w:i w:val="false"/>
          <w:color w:val="000000"/>
          <w:sz w:val="28"/>
        </w:rPr>
        <w:t>
      Осы куәлікті Қазақстан Республикасы Үкіметінің уәкілеттік беруі бойынша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куәлік берген мекеменің толық атауы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берді </w:t>
      </w:r>
    </w:p>
    <w:bookmarkEnd w:id="59"/>
    <w:p>
      <w:pPr>
        <w:spacing w:after="0"/>
        <w:ind w:left="0"/>
        <w:jc w:val="both"/>
      </w:pPr>
      <w:bookmarkStart w:name="z69" w:id="60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по уполномочию Правительства Республики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организации, выдавшей свидетельство 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1"/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>
      The present certificate is issued under the authority of the Government of the Republic of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Kazakhstan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full name of organization issued the certificate 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3"/>
    <w:p>
      <w:pPr>
        <w:spacing w:after="0"/>
        <w:ind w:left="0"/>
        <w:jc w:val="both"/>
      </w:pPr>
      <w:bookmarkStart w:name="z73" w:id="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             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Орны/ Место/ Place                                Күні/ Дата/ Date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65"/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>
      Куәлікті берген немесе куәландырылған ресми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адамның тегі, аты,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қолы және лауазымы/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подпись и должность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выдающего или удостоверяющего свидетельство/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Full name, signature and title of issuing or certifying official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 Примечания/ Explanatory notes:</w:t>
      </w:r>
    </w:p>
    <w:bookmarkEnd w:id="67"/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1. Егер қамтамасыз етудің жалпы сомасы бірнеше көзден ұсынылған қамтамасыз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етуден тұрса, олардың әрқайсысының сомасын көрсету керек.</w:t>
      </w:r>
    </w:p>
    <w:p>
      <w:pPr>
        <w:spacing w:after="0"/>
        <w:ind w:left="0"/>
        <w:jc w:val="both"/>
      </w:pPr>
      <w:bookmarkStart w:name="z78" w:id="69"/>
      <w:r>
        <w:rPr>
          <w:rFonts w:ascii="Times New Roman"/>
          <w:b w:val="false"/>
          <w:i w:val="false"/>
          <w:color w:val="000000"/>
          <w:sz w:val="28"/>
        </w:rPr>
        <w:t>
      Если общая сумма обеспечения состоит из обеспечений, предоставленных из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нескольких источников, следует указывать сумму каждого из них.</w:t>
      </w:r>
    </w:p>
    <w:p>
      <w:pPr>
        <w:spacing w:after="0"/>
        <w:ind w:left="0"/>
        <w:jc w:val="both"/>
      </w:pPr>
      <w:bookmarkStart w:name="z79" w:id="70"/>
      <w:r>
        <w:rPr>
          <w:rFonts w:ascii="Times New Roman"/>
          <w:b w:val="false"/>
          <w:i w:val="false"/>
          <w:color w:val="000000"/>
          <w:sz w:val="28"/>
        </w:rPr>
        <w:t>
      If the total amount of security has been furnished by more than one source, the amount of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each of them should be indicated.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Егер ұсынылған қамтамасыз ету біркелкі болмаса, оларды атап көрсету керек.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предоставляемые обеспечения неоднородны, их необходимо перечислить.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If security is furnished in several forms, these should be enumerated.</w:t>
      </w:r>
    </w:p>
    <w:bookmarkEnd w:id="73"/>
    <w:p>
      <w:pPr>
        <w:spacing w:after="0"/>
        <w:ind w:left="0"/>
        <w:jc w:val="both"/>
      </w:pPr>
      <w:bookmarkStart w:name="z83" w:id="74"/>
      <w:r>
        <w:rPr>
          <w:rFonts w:ascii="Times New Roman"/>
          <w:b w:val="false"/>
          <w:i w:val="false"/>
          <w:color w:val="000000"/>
          <w:sz w:val="28"/>
        </w:rPr>
        <w:t>
      3. "Қамтамасыз етудің қолданылу мерзімі" жазбасы осы қамтамасыз ету күшіне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енетін күнді қамтиды.</w:t>
      </w:r>
    </w:p>
    <w:p>
      <w:pPr>
        <w:spacing w:after="0"/>
        <w:ind w:left="0"/>
        <w:jc w:val="both"/>
      </w:pPr>
      <w:bookmarkStart w:name="z84" w:id="75"/>
      <w:r>
        <w:rPr>
          <w:rFonts w:ascii="Times New Roman"/>
          <w:b w:val="false"/>
          <w:i w:val="false"/>
          <w:color w:val="000000"/>
          <w:sz w:val="28"/>
        </w:rPr>
        <w:t>
      Запись "Срок действия обеспечения" содержит дату, в которую это обеспечение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вступает в силу.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The entry "Duration of security" stipulates the date on which such security takes effect. </w:t>
      </w:r>
    </w:p>
    <w:bookmarkEnd w:id="76"/>
    <w:p>
      <w:pPr>
        <w:spacing w:after="0"/>
        <w:ind w:left="0"/>
        <w:jc w:val="both"/>
      </w:pPr>
      <w:bookmarkStart w:name="z86" w:id="77"/>
      <w:r>
        <w:rPr>
          <w:rFonts w:ascii="Times New Roman"/>
          <w:b w:val="false"/>
          <w:i w:val="false"/>
          <w:color w:val="000000"/>
          <w:sz w:val="28"/>
        </w:rPr>
        <w:t>
      4. Сақтандырушының (сақтандырушылардың) және/немесе кепілдің (кепілдердің)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"Мекенжайы" жазбасында сақтандырушының (сақтандырушылардың) және/немесе кепілдің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(кепілдердің) негізгі коммерциялық кәсіпорнының орналасқан жері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Тиісті жағдайларда сақтандыруды жүзеге асырған немесе басқа қамтамасыз етуді ұсынған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орналасқан жері көрсетіледі.</w:t>
      </w:r>
    </w:p>
    <w:p>
      <w:pPr>
        <w:spacing w:after="0"/>
        <w:ind w:left="0"/>
        <w:jc w:val="both"/>
      </w:pPr>
      <w:bookmarkStart w:name="z87" w:id="78"/>
      <w:r>
        <w:rPr>
          <w:rFonts w:ascii="Times New Roman"/>
          <w:b w:val="false"/>
          <w:i w:val="false"/>
          <w:color w:val="000000"/>
          <w:sz w:val="28"/>
        </w:rPr>
        <w:t>
      В записи "Адрес" страховщика (страховщиков) и/или гаранта (гарантов) указывается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основного коммерческого предприятия страховщика (страховщиков)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гаранта (гарантов). В соответствующих случаях указывается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предприятия, которое осуществило страхование или предоставило другое обеспечение.</w:t>
      </w:r>
    </w:p>
    <w:p>
      <w:pPr>
        <w:spacing w:after="0"/>
        <w:ind w:left="0"/>
        <w:jc w:val="both"/>
      </w:pPr>
      <w:bookmarkStart w:name="z88" w:id="79"/>
      <w:r>
        <w:rPr>
          <w:rFonts w:ascii="Times New Roman"/>
          <w:b w:val="false"/>
          <w:i w:val="false"/>
          <w:color w:val="000000"/>
          <w:sz w:val="28"/>
        </w:rPr>
        <w:t>
      The entry "Address" of the insurer(s) and/or guarantor(s) indicates the principal place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of business of the insurer(s) and/or guarantor(s). If appropriate, the place of business where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insurance or other security is established is indicated.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