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d0396" w14:textId="88d0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транспорта и коммуникаций Республики Казахстан от 25 марта 2011 года № 168 "Об утверждении Правил технической эксплуатации, обслуживания и ремонта железнодорожных переездов"</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5 апреля 2023 года № 216. Зарегистрирован в Министерстве юстиции Республики Казахстан 7 апреля 2023 года № 32260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25 марта 2011 года № 168 "Об утверждении Правил технической эксплуатации, обслуживания и ремонта железнодорожных переездов" (зарегистрирован в Реестре государственной регистрации нормативных правовых актов за № 6899)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технической эксплуатации, обслуживания и ремонта железнодорожных переездов,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"13. Эксплуатация и обслуживание регулируемых переездов дежурным работником устанавливается только на переездах:</w:t>
      </w:r>
    </w:p>
    <w:bookmarkEnd w:id="3"/>
    <w:bookmarkStart w:name="z10" w:id="4"/>
    <w:p>
      <w:pPr>
        <w:spacing w:after="0"/>
        <w:ind w:left="0"/>
        <w:jc w:val="both"/>
      </w:pPr>
      <w:r>
        <w:rPr>
          <w:rFonts w:ascii="Times New Roman"/>
          <w:b w:val="false"/>
          <w:i w:val="false"/>
          <w:color w:val="000000"/>
          <w:sz w:val="28"/>
        </w:rPr>
        <w:t>
      расположенных на участках с движением поездов со скоростью более 140 километров в час;</w:t>
      </w:r>
    </w:p>
    <w:bookmarkEnd w:id="4"/>
    <w:bookmarkStart w:name="z11" w:id="5"/>
    <w:p>
      <w:pPr>
        <w:spacing w:after="0"/>
        <w:ind w:left="0"/>
        <w:jc w:val="both"/>
      </w:pPr>
      <w:r>
        <w:rPr>
          <w:rFonts w:ascii="Times New Roman"/>
          <w:b w:val="false"/>
          <w:i w:val="false"/>
          <w:color w:val="000000"/>
          <w:sz w:val="28"/>
        </w:rPr>
        <w:t>
      расположенных на пересечениях главных путей с автомобильными дорогами, по которым осуществляется трамвайное или троллейбусное движение;</w:t>
      </w:r>
    </w:p>
    <w:bookmarkEnd w:id="5"/>
    <w:bookmarkStart w:name="z12" w:id="6"/>
    <w:p>
      <w:pPr>
        <w:spacing w:after="0"/>
        <w:ind w:left="0"/>
        <w:jc w:val="both"/>
      </w:pPr>
      <w:r>
        <w:rPr>
          <w:rFonts w:ascii="Times New Roman"/>
          <w:b w:val="false"/>
          <w:i w:val="false"/>
          <w:color w:val="000000"/>
          <w:sz w:val="28"/>
        </w:rPr>
        <w:t>
      I категории, расположенных на участках магистральных путей с движением поездов со скоростью более 140 километров в час независимо от интенсивности движения транспортных средств на автомобильной дороге;</w:t>
      </w:r>
    </w:p>
    <w:bookmarkEnd w:id="6"/>
    <w:bookmarkStart w:name="z13" w:id="7"/>
    <w:p>
      <w:pPr>
        <w:spacing w:after="0"/>
        <w:ind w:left="0"/>
        <w:jc w:val="both"/>
      </w:pPr>
      <w:r>
        <w:rPr>
          <w:rFonts w:ascii="Times New Roman"/>
          <w:b w:val="false"/>
          <w:i w:val="false"/>
          <w:color w:val="000000"/>
          <w:sz w:val="28"/>
        </w:rPr>
        <w:t>
      II категории, расположенных на участках с интенсивностью движения более 16 поездов в сутки, не оборудованных автоматической светофорной сигнализацией с бело-лунным мигающим сигналом (огнем) и автоматическим контролем неисправности устройств переездной сигнализации у дежурного по станции (поездного диспетчера).</w:t>
      </w:r>
    </w:p>
    <w:bookmarkEnd w:id="7"/>
    <w:bookmarkStart w:name="z14" w:id="8"/>
    <w:p>
      <w:pPr>
        <w:spacing w:after="0"/>
        <w:ind w:left="0"/>
        <w:jc w:val="both"/>
      </w:pPr>
      <w:r>
        <w:rPr>
          <w:rFonts w:ascii="Times New Roman"/>
          <w:b w:val="false"/>
          <w:i w:val="false"/>
          <w:color w:val="000000"/>
          <w:sz w:val="28"/>
        </w:rPr>
        <w:t xml:space="preserve">
      Допускается эксплуатация вышеуказанных переездов без дежурного работника при условии оборудования переезда системой безопасности, которая автоматически оповещает машиниста приближающегося поезда о наличии препятствия на железнодорожном переезде, а также светофорами, предупреждающими водителя автотранспорта о приближении поезда. Данная система безопасности обеспечивает мониторинг и фиксирование ситуации на переезде. </w:t>
      </w:r>
    </w:p>
    <w:bookmarkEnd w:id="8"/>
    <w:bookmarkStart w:name="z15" w:id="9"/>
    <w:p>
      <w:pPr>
        <w:spacing w:after="0"/>
        <w:ind w:left="0"/>
        <w:jc w:val="both"/>
      </w:pPr>
      <w:r>
        <w:rPr>
          <w:rFonts w:ascii="Times New Roman"/>
          <w:b w:val="false"/>
          <w:i w:val="false"/>
          <w:color w:val="000000"/>
          <w:sz w:val="28"/>
        </w:rPr>
        <w:t>
      Эксплуатация и обслуживание нерегулируемых переездов дежурным работником устанавливается только на переездах:</w:t>
      </w:r>
    </w:p>
    <w:bookmarkEnd w:id="9"/>
    <w:bookmarkStart w:name="z16" w:id="10"/>
    <w:p>
      <w:pPr>
        <w:spacing w:after="0"/>
        <w:ind w:left="0"/>
        <w:jc w:val="both"/>
      </w:pPr>
      <w:r>
        <w:rPr>
          <w:rFonts w:ascii="Times New Roman"/>
          <w:b w:val="false"/>
          <w:i w:val="false"/>
          <w:color w:val="000000"/>
          <w:sz w:val="28"/>
        </w:rPr>
        <w:t>
      при пересечении автомобильной дорогой трех и более главных железнодорожных путей;</w:t>
      </w:r>
    </w:p>
    <w:bookmarkEnd w:id="10"/>
    <w:bookmarkStart w:name="z17" w:id="11"/>
    <w:p>
      <w:pPr>
        <w:spacing w:after="0"/>
        <w:ind w:left="0"/>
        <w:jc w:val="both"/>
      </w:pPr>
      <w:r>
        <w:rPr>
          <w:rFonts w:ascii="Times New Roman"/>
          <w:b w:val="false"/>
          <w:i w:val="false"/>
          <w:color w:val="000000"/>
          <w:sz w:val="28"/>
        </w:rPr>
        <w:t>
      если переезд II категории имеет неудовлетворительные условия видимости;</w:t>
      </w:r>
    </w:p>
    <w:bookmarkEnd w:id="11"/>
    <w:bookmarkStart w:name="z18" w:id="12"/>
    <w:p>
      <w:pPr>
        <w:spacing w:after="0"/>
        <w:ind w:left="0"/>
        <w:jc w:val="both"/>
      </w:pPr>
      <w:r>
        <w:rPr>
          <w:rFonts w:ascii="Times New Roman"/>
          <w:b w:val="false"/>
          <w:i w:val="false"/>
          <w:color w:val="000000"/>
          <w:sz w:val="28"/>
        </w:rPr>
        <w:t>
      на участках с интенсивностью движения более 16 поездов в сутки – независимо от условий видимости;</w:t>
      </w:r>
    </w:p>
    <w:bookmarkEnd w:id="12"/>
    <w:bookmarkStart w:name="z19" w:id="13"/>
    <w:p>
      <w:pPr>
        <w:spacing w:after="0"/>
        <w:ind w:left="0"/>
        <w:jc w:val="both"/>
      </w:pPr>
      <w:r>
        <w:rPr>
          <w:rFonts w:ascii="Times New Roman"/>
          <w:b w:val="false"/>
          <w:i w:val="false"/>
          <w:color w:val="000000"/>
          <w:sz w:val="28"/>
        </w:rPr>
        <w:t>
      если переезд III категории имеет неудовлетворительные условия видимости и расположен на участке с интенсивностью движения более 16 поездов в сутки, а при расположении на участках с интенсивностью движения более 200 поездов в сутки независимо от условий видимости;</w:t>
      </w:r>
    </w:p>
    <w:bookmarkEnd w:id="13"/>
    <w:bookmarkStart w:name="z20" w:id="14"/>
    <w:p>
      <w:pPr>
        <w:spacing w:after="0"/>
        <w:ind w:left="0"/>
        <w:jc w:val="both"/>
      </w:pPr>
      <w:r>
        <w:rPr>
          <w:rFonts w:ascii="Times New Roman"/>
          <w:b w:val="false"/>
          <w:i w:val="false"/>
          <w:color w:val="000000"/>
          <w:sz w:val="28"/>
        </w:rPr>
        <w:t xml:space="preserve">
      На переездах без дежурного по переезду водителям транспортных средств, находящимся на удалении не более 50 метров от ближнего рельса, обеспечивается видимость приближающегося с любой стороны поезда в соответствии с нормами обеспечения видимости поезда, приближающегося к переезду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22" w:id="15"/>
    <w:p>
      <w:pPr>
        <w:spacing w:after="0"/>
        <w:ind w:left="0"/>
        <w:jc w:val="both"/>
      </w:pPr>
      <w:r>
        <w:rPr>
          <w:rFonts w:ascii="Times New Roman"/>
          <w:b w:val="false"/>
          <w:i w:val="false"/>
          <w:color w:val="000000"/>
          <w:sz w:val="28"/>
        </w:rPr>
        <w:t>
      "30. На переездах с дежурными по переезду внутри колеи каждого железнодорожного пути (на однопутных участках - с обеих сторон железнодорожного пути) на расстоянии 0,75-1,0 метров от настила закрепляют приспособления в виде металлических трубок для установки переносных сигналов остановки поезда (красного щита, фонаря), а также приспособления для обнаружения нижней негабаритности подвижного состава.</w:t>
      </w:r>
    </w:p>
    <w:bookmarkEnd w:id="15"/>
    <w:bookmarkStart w:name="z23" w:id="16"/>
    <w:p>
      <w:pPr>
        <w:spacing w:after="0"/>
        <w:ind w:left="0"/>
        <w:jc w:val="both"/>
      </w:pPr>
      <w:r>
        <w:rPr>
          <w:rFonts w:ascii="Times New Roman"/>
          <w:b w:val="false"/>
          <w:i w:val="false"/>
          <w:color w:val="000000"/>
          <w:sz w:val="28"/>
        </w:rPr>
        <w:t>
      Стойки шлагбаумов, мачты светофоров переездной сигнализации, ограждения, перила и направляющие столбики располагаются на расстоянии не менее 0,75 метров от кромки проезжей части автомобильной дороги. Для прогона скота на переездах устанавливаются перила или ограждения барьерного типа из железобетона, дерева или металла, высотой 1,2 метров, а к механизированным шлагбаумам подвешиваются заградительные сетки.</w:t>
      </w:r>
    </w:p>
    <w:bookmarkEnd w:id="16"/>
    <w:bookmarkStart w:name="z24" w:id="17"/>
    <w:p>
      <w:pPr>
        <w:spacing w:after="0"/>
        <w:ind w:left="0"/>
        <w:jc w:val="both"/>
      </w:pPr>
      <w:r>
        <w:rPr>
          <w:rFonts w:ascii="Times New Roman"/>
          <w:b w:val="false"/>
          <w:i w:val="false"/>
          <w:color w:val="000000"/>
          <w:sz w:val="28"/>
        </w:rPr>
        <w:t xml:space="preserve">
      При расположении переездов в населенных пунктах и подходе к ним автомобильных дорог, имеющих тротуары, по решению местных исполнительных органов и руководства дистанции пути переезды обустраиваются пешеходными дорожками. При наличии на таких переездах переездной сигнализации пешеходные дорожки оборудуются звуковой сигнализацией, дополнительно информирующей участников дорожного движения о запрещении движения через переезд. Данные переезды дополнительно оборудуются системами видеонаблюдения.";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26" w:id="18"/>
    <w:p>
      <w:pPr>
        <w:spacing w:after="0"/>
        <w:ind w:left="0"/>
        <w:jc w:val="both"/>
      </w:pPr>
      <w:r>
        <w:rPr>
          <w:rFonts w:ascii="Times New Roman"/>
          <w:b w:val="false"/>
          <w:i w:val="false"/>
          <w:color w:val="000000"/>
          <w:sz w:val="28"/>
        </w:rPr>
        <w:t>
      "42. Переезды при интенсивности движения транспортных средств более 7000 автомобилей в сутки, а также скоростным движением пассажирских поездов оборудуются специальными УЗП для предотвращения несанкционированного въезда транспортных средств, которые полностью перекрывают проезжую часть автомобильной дороги.";</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28" w:id="19"/>
    <w:p>
      <w:pPr>
        <w:spacing w:after="0"/>
        <w:ind w:left="0"/>
        <w:jc w:val="both"/>
      </w:pPr>
      <w:r>
        <w:rPr>
          <w:rFonts w:ascii="Times New Roman"/>
          <w:b w:val="false"/>
          <w:i w:val="false"/>
          <w:color w:val="000000"/>
          <w:sz w:val="28"/>
        </w:rPr>
        <w:t>
      "71. При светофорной сигнализации на переезде без дежурного работника, расположенном на подъездных путях в городе, устанавливаются маневровые светофоры, сигнализирующие красным или лунно-белым огнями. В этих случаях включение разрешающего лунно-белого огня поезду (маневровому составу) для проследования переезда осуществляется после включения красных сигналов (огней) на переездных светофорах. После включения красных огней на маневровых светофорах красные сигналы (огни) на переездных светофорах остаются выключенными. Указанная зависимость осуществляется автоматически с помощью укороченной рельсовой цепи.";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bookmarkStart w:name="z30" w:id="20"/>
    <w:p>
      <w:pPr>
        <w:spacing w:after="0"/>
        <w:ind w:left="0"/>
        <w:jc w:val="both"/>
      </w:pPr>
      <w:r>
        <w:rPr>
          <w:rFonts w:ascii="Times New Roman"/>
          <w:b w:val="false"/>
          <w:i w:val="false"/>
          <w:color w:val="000000"/>
          <w:sz w:val="28"/>
        </w:rPr>
        <w:t>
      "73. На переездах, в участки приближения которых входят станционные пути, в случае отправления поезда при запрещающем показании светофора автоматическая светофорная сигнализация включается дежурным по станции путем нажатия кнопки "Закрытие переезда". При подходе к переезду машинисту поезда управляет поездом с особой бдительностью, скорость поезда не более 20 километров в час, и при возникновении препятствия для движения машинист готов остановить поезд.";</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p>
    <w:bookmarkStart w:name="z32" w:id="21"/>
    <w:p>
      <w:pPr>
        <w:spacing w:after="0"/>
        <w:ind w:left="0"/>
        <w:jc w:val="both"/>
      </w:pPr>
      <w:r>
        <w:rPr>
          <w:rFonts w:ascii="Times New Roman"/>
          <w:b w:val="false"/>
          <w:i w:val="false"/>
          <w:color w:val="000000"/>
          <w:sz w:val="28"/>
        </w:rPr>
        <w:t>
      "77. На переездах с дежурным по переезду устраивают заградительную сигнализацию. Заградительные светофоры устанавливают со стороны железнодорожного транспорта с двух сторон переезда на расстоянии 15 - 100 метров от кромки переезда.</w:t>
      </w:r>
    </w:p>
    <w:bookmarkEnd w:id="21"/>
    <w:bookmarkStart w:name="z33" w:id="22"/>
    <w:p>
      <w:pPr>
        <w:spacing w:after="0"/>
        <w:ind w:left="0"/>
        <w:jc w:val="both"/>
      </w:pPr>
      <w:r>
        <w:rPr>
          <w:rFonts w:ascii="Times New Roman"/>
          <w:b w:val="false"/>
          <w:i w:val="false"/>
          <w:color w:val="000000"/>
          <w:sz w:val="28"/>
        </w:rPr>
        <w:t>
      В качестве заградительных светофоров допускается использование станционных светофоров, расположенных на расстоянии не более 800 метров и не менее 15 метров от переезда, при условии видимости переезда локомотивной бригадой с места установки светофора.";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p>
    <w:bookmarkStart w:name="z35" w:id="23"/>
    <w:p>
      <w:pPr>
        <w:spacing w:after="0"/>
        <w:ind w:left="0"/>
        <w:jc w:val="both"/>
      </w:pPr>
      <w:r>
        <w:rPr>
          <w:rFonts w:ascii="Times New Roman"/>
          <w:b w:val="false"/>
          <w:i w:val="false"/>
          <w:color w:val="000000"/>
          <w:sz w:val="28"/>
        </w:rPr>
        <w:t>
      "79. У переездов, расположенных вблизи станций и в их границах, в участки приближения которых входят станционные пути, в случае отправления поезда со станции при запрещающем показании выходного светофора не обеспечивающего требуемое время извещения о закрытии переезда в начале движения поезда с места, со стороны станции устанавливают заградительные светофоры с нормально горящими сигнальными огнями. В этом случае при движении поезда на запрещающее показание светофора и вступлении на рельсовую цепь, прилегающую к переезду, включаются красные мигающие сигналы (огни) на переездных светофорах, а затем, после выдержки времени, необходимого для освобождения переезда транспортными средствами, выключается красный огонь заградительного светофора.";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103</w:t>
      </w:r>
      <w:r>
        <w:rPr>
          <w:rFonts w:ascii="Times New Roman"/>
          <w:b w:val="false"/>
          <w:i w:val="false"/>
          <w:color w:val="000000"/>
          <w:sz w:val="28"/>
        </w:rPr>
        <w:t xml:space="preserve"> изложить в следующей редакции: </w:t>
      </w:r>
    </w:p>
    <w:bookmarkStart w:name="z37" w:id="24"/>
    <w:p>
      <w:pPr>
        <w:spacing w:after="0"/>
        <w:ind w:left="0"/>
        <w:jc w:val="both"/>
      </w:pPr>
      <w:r>
        <w:rPr>
          <w:rFonts w:ascii="Times New Roman"/>
          <w:b w:val="false"/>
          <w:i w:val="false"/>
          <w:color w:val="000000"/>
          <w:sz w:val="28"/>
        </w:rPr>
        <w:t>
      "103. При возникновении на переезде препятствий, угрожающих безопасности движения, а также при загромождении переезда свалившимся грузом или остановившимся транспортным средством дежурный по переезду действует следующим образом:</w:t>
      </w:r>
    </w:p>
    <w:bookmarkEnd w:id="24"/>
    <w:bookmarkStart w:name="z38" w:id="25"/>
    <w:p>
      <w:pPr>
        <w:spacing w:after="0"/>
        <w:ind w:left="0"/>
        <w:jc w:val="both"/>
      </w:pPr>
      <w:r>
        <w:rPr>
          <w:rFonts w:ascii="Times New Roman"/>
          <w:b w:val="false"/>
          <w:i w:val="false"/>
          <w:color w:val="000000"/>
          <w:sz w:val="28"/>
        </w:rPr>
        <w:t>
      1) при наличии заградительной сигнализации незамедлительно включает ее, для чего снимает пломбу с кнопки "Включение заграждения", нажимает на кнопку и закрывает шлагбаумы (включение заградительных светофоров проверяется по лампочкам, имеющимся на щитке управления шлагбаумами). При отсутствии либо неисправности заградительной сигнализации, место препятствия на переезде ограждается переносными сигналами остановки;</w:t>
      </w:r>
    </w:p>
    <w:bookmarkEnd w:id="25"/>
    <w:bookmarkStart w:name="z39" w:id="26"/>
    <w:p>
      <w:pPr>
        <w:spacing w:after="0"/>
        <w:ind w:left="0"/>
        <w:jc w:val="both"/>
      </w:pPr>
      <w:r>
        <w:rPr>
          <w:rFonts w:ascii="Times New Roman"/>
          <w:b w:val="false"/>
          <w:i w:val="false"/>
          <w:color w:val="000000"/>
          <w:sz w:val="28"/>
        </w:rPr>
        <w:t>
      2) при наличии радиосвязи сообщает о необходимости остановки и наличии препятствия на переезде машинистам поездов, по телефону оповещает о случившемся дежурного по станции или поездного диспетчера, после чего принимает меры по устранению препятствия;</w:t>
      </w:r>
    </w:p>
    <w:bookmarkEnd w:id="26"/>
    <w:bookmarkStart w:name="z40" w:id="27"/>
    <w:p>
      <w:pPr>
        <w:spacing w:after="0"/>
        <w:ind w:left="0"/>
        <w:jc w:val="both"/>
      </w:pPr>
      <w:r>
        <w:rPr>
          <w:rFonts w:ascii="Times New Roman"/>
          <w:b w:val="false"/>
          <w:i w:val="false"/>
          <w:color w:val="000000"/>
          <w:sz w:val="28"/>
        </w:rPr>
        <w:t xml:space="preserve">
      3) подает сигнал общей тревоги духовым рожком или ударами в подвешенный металлический предмет: группами из одного длинного и трех коротких звуков, а также принимает меры по ограждению места препятствия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18 апреля 2011 года № 209 "Об утверждении Инструкций по сигнализации на железнодорожном транспорте" (далее – ИСИ) (зарегистрирован в Реестре государственной регистрации нормативных правовых актов за № 6954);</w:t>
      </w:r>
    </w:p>
    <w:bookmarkEnd w:id="27"/>
    <w:bookmarkStart w:name="z41" w:id="28"/>
    <w:p>
      <w:pPr>
        <w:spacing w:after="0"/>
        <w:ind w:left="0"/>
        <w:jc w:val="both"/>
      </w:pPr>
      <w:r>
        <w:rPr>
          <w:rFonts w:ascii="Times New Roman"/>
          <w:b w:val="false"/>
          <w:i w:val="false"/>
          <w:color w:val="000000"/>
          <w:sz w:val="28"/>
        </w:rPr>
        <w:t>
      4) при наличии на переезде специальных средств сигнализации (проблескового маячка красного цвета и сирены) включает их.</w:t>
      </w:r>
    </w:p>
    <w:bookmarkEnd w:id="28"/>
    <w:bookmarkStart w:name="z42" w:id="29"/>
    <w:p>
      <w:pPr>
        <w:spacing w:after="0"/>
        <w:ind w:left="0"/>
        <w:jc w:val="both"/>
      </w:pPr>
      <w:r>
        <w:rPr>
          <w:rFonts w:ascii="Times New Roman"/>
          <w:b w:val="false"/>
          <w:i w:val="false"/>
          <w:color w:val="000000"/>
          <w:sz w:val="28"/>
        </w:rPr>
        <w:t>
      После устранения на переезде препятствия движению или неисправности заградительные светофоры погашаются. Если не погаснет красный огонь заградительного светофора, дежурный по переезду закрывает шлагбаумы и лично сообщает машинисту поезда о неисправности заградительного светофора, после чего машинист поезда проследует на запрещающий сигнал заградительного светофора.";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115</w:t>
      </w:r>
      <w:r>
        <w:rPr>
          <w:rFonts w:ascii="Times New Roman"/>
          <w:b w:val="false"/>
          <w:i w:val="false"/>
          <w:color w:val="000000"/>
          <w:sz w:val="28"/>
        </w:rPr>
        <w:t xml:space="preserve"> и </w:t>
      </w:r>
      <w:r>
        <w:rPr>
          <w:rFonts w:ascii="Times New Roman"/>
          <w:b w:val="false"/>
          <w:i w:val="false"/>
          <w:color w:val="000000"/>
          <w:sz w:val="28"/>
        </w:rPr>
        <w:t>116</w:t>
      </w:r>
      <w:r>
        <w:rPr>
          <w:rFonts w:ascii="Times New Roman"/>
          <w:b w:val="false"/>
          <w:i w:val="false"/>
          <w:color w:val="000000"/>
          <w:sz w:val="28"/>
        </w:rPr>
        <w:t xml:space="preserve"> изложить в следующей редакции:</w:t>
      </w:r>
    </w:p>
    <w:bookmarkStart w:name="z44" w:id="30"/>
    <w:p>
      <w:pPr>
        <w:spacing w:after="0"/>
        <w:ind w:left="0"/>
        <w:jc w:val="both"/>
      </w:pPr>
      <w:r>
        <w:rPr>
          <w:rFonts w:ascii="Times New Roman"/>
          <w:b w:val="false"/>
          <w:i w:val="false"/>
          <w:color w:val="000000"/>
          <w:sz w:val="28"/>
        </w:rPr>
        <w:t>
      "115. Дежурный по переезду подчиняется непосредственно бригадиру пути, а при его отсутствии дорожному мастеру. Все распоряжения дежурному по переезду даются через бригадира пути, а при его отсутствии дорожного мастера.</w:t>
      </w:r>
    </w:p>
    <w:bookmarkEnd w:id="30"/>
    <w:bookmarkStart w:name="z45" w:id="31"/>
    <w:p>
      <w:pPr>
        <w:spacing w:after="0"/>
        <w:ind w:left="0"/>
        <w:jc w:val="both"/>
      </w:pPr>
      <w:r>
        <w:rPr>
          <w:rFonts w:ascii="Times New Roman"/>
          <w:b w:val="false"/>
          <w:i w:val="false"/>
          <w:color w:val="000000"/>
          <w:sz w:val="28"/>
        </w:rPr>
        <w:t xml:space="preserve">
      116. После выполнения распоряжения дежурный по переезду по телефону или лично докладывает о выполнении бригадиру пути, а при его отсутствии дорожному мастеру.";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118</w:t>
      </w:r>
      <w:r>
        <w:rPr>
          <w:rFonts w:ascii="Times New Roman"/>
          <w:b w:val="false"/>
          <w:i w:val="false"/>
          <w:color w:val="000000"/>
          <w:sz w:val="28"/>
        </w:rPr>
        <w:t xml:space="preserve"> изложить в следующей редакции:</w:t>
      </w:r>
    </w:p>
    <w:bookmarkStart w:name="z47" w:id="32"/>
    <w:p>
      <w:pPr>
        <w:spacing w:after="0"/>
        <w:ind w:left="0"/>
        <w:jc w:val="both"/>
      </w:pPr>
      <w:r>
        <w:rPr>
          <w:rFonts w:ascii="Times New Roman"/>
          <w:b w:val="false"/>
          <w:i w:val="false"/>
          <w:color w:val="000000"/>
          <w:sz w:val="28"/>
        </w:rPr>
        <w:t>
      "118. Движение через переезд тяжеловесных машин и механизмов с опасным или крупногабаритным грузом допускается только с разрешения работников Национального оператора инфраструктуры.";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122</w:t>
      </w:r>
      <w:r>
        <w:rPr>
          <w:rFonts w:ascii="Times New Roman"/>
          <w:b w:val="false"/>
          <w:i w:val="false"/>
          <w:color w:val="000000"/>
          <w:sz w:val="28"/>
        </w:rPr>
        <w:t xml:space="preserve"> изложить в следующей редакции:</w:t>
      </w:r>
    </w:p>
    <w:bookmarkStart w:name="z49" w:id="33"/>
    <w:p>
      <w:pPr>
        <w:spacing w:after="0"/>
        <w:ind w:left="0"/>
        <w:jc w:val="both"/>
      </w:pPr>
      <w:r>
        <w:rPr>
          <w:rFonts w:ascii="Times New Roman"/>
          <w:b w:val="false"/>
          <w:i w:val="false"/>
          <w:color w:val="000000"/>
          <w:sz w:val="28"/>
        </w:rPr>
        <w:t>
      "122. Работники дистанции пути или ветвевладельца обеспечивают исправное содержание участка автомобильной дороги в границах переезда, настилов, проезжей части междупутья переезда, изолирующих стыков, рельсовых соединителей на перегонах, габаритных ворот перед искусственными сооружениями железной дороги, под которыми разрешен проезд транспортных средств, дорожных знаков и путевых обустройств в границах переезда";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138</w:t>
      </w:r>
      <w:r>
        <w:rPr>
          <w:rFonts w:ascii="Times New Roman"/>
          <w:b w:val="false"/>
          <w:i w:val="false"/>
          <w:color w:val="000000"/>
          <w:sz w:val="28"/>
        </w:rPr>
        <w:t xml:space="preserve"> изложить в следующей редакции:</w:t>
      </w:r>
    </w:p>
    <w:bookmarkStart w:name="z51" w:id="34"/>
    <w:p>
      <w:pPr>
        <w:spacing w:after="0"/>
        <w:ind w:left="0"/>
        <w:jc w:val="both"/>
      </w:pPr>
      <w:r>
        <w:rPr>
          <w:rFonts w:ascii="Times New Roman"/>
          <w:b w:val="false"/>
          <w:i w:val="false"/>
          <w:color w:val="000000"/>
          <w:sz w:val="28"/>
        </w:rPr>
        <w:t>
      "138. В здании переездного поста имеется:</w:t>
      </w:r>
    </w:p>
    <w:bookmarkEnd w:id="34"/>
    <w:bookmarkStart w:name="z52" w:id="35"/>
    <w:p>
      <w:pPr>
        <w:spacing w:after="0"/>
        <w:ind w:left="0"/>
        <w:jc w:val="both"/>
      </w:pPr>
      <w:r>
        <w:rPr>
          <w:rFonts w:ascii="Times New Roman"/>
          <w:b w:val="false"/>
          <w:i w:val="false"/>
          <w:color w:val="000000"/>
          <w:sz w:val="28"/>
        </w:rPr>
        <w:t>
      график дежурства по переезду;</w:t>
      </w:r>
    </w:p>
    <w:bookmarkEnd w:id="35"/>
    <w:bookmarkStart w:name="z53" w:id="36"/>
    <w:p>
      <w:pPr>
        <w:spacing w:after="0"/>
        <w:ind w:left="0"/>
        <w:jc w:val="both"/>
      </w:pPr>
      <w:r>
        <w:rPr>
          <w:rFonts w:ascii="Times New Roman"/>
          <w:b w:val="false"/>
          <w:i w:val="false"/>
          <w:color w:val="000000"/>
          <w:sz w:val="28"/>
        </w:rPr>
        <w:t>
      местные инструкции по эксплуатации переезда с карточкой, содержащей необходимые сведения о переезде;</w:t>
      </w:r>
    </w:p>
    <w:bookmarkEnd w:id="36"/>
    <w:bookmarkStart w:name="z54" w:id="37"/>
    <w:p>
      <w:pPr>
        <w:spacing w:after="0"/>
        <w:ind w:left="0"/>
        <w:jc w:val="both"/>
      </w:pPr>
      <w:r>
        <w:rPr>
          <w:rFonts w:ascii="Times New Roman"/>
          <w:b w:val="false"/>
          <w:i w:val="false"/>
          <w:color w:val="000000"/>
          <w:sz w:val="28"/>
        </w:rPr>
        <w:t>
      выписка из расписания движения пассажирских и пригородных поездов с указанием времени отправления поездов с соседних станций;</w:t>
      </w:r>
    </w:p>
    <w:bookmarkEnd w:id="37"/>
    <w:bookmarkStart w:name="z55" w:id="38"/>
    <w:p>
      <w:pPr>
        <w:spacing w:after="0"/>
        <w:ind w:left="0"/>
        <w:jc w:val="both"/>
      </w:pPr>
      <w:r>
        <w:rPr>
          <w:rFonts w:ascii="Times New Roman"/>
          <w:b w:val="false"/>
          <w:i w:val="false"/>
          <w:color w:val="000000"/>
          <w:sz w:val="28"/>
        </w:rPr>
        <w:t>
      книга приема, сдачи дежурств и осмотра устройств на переезде формы ПУ-67;</w:t>
      </w:r>
    </w:p>
    <w:bookmarkEnd w:id="38"/>
    <w:bookmarkStart w:name="z56" w:id="39"/>
    <w:p>
      <w:pPr>
        <w:spacing w:after="0"/>
        <w:ind w:left="0"/>
        <w:jc w:val="both"/>
      </w:pPr>
      <w:r>
        <w:rPr>
          <w:rFonts w:ascii="Times New Roman"/>
          <w:b w:val="false"/>
          <w:i w:val="false"/>
          <w:color w:val="000000"/>
          <w:sz w:val="28"/>
        </w:rPr>
        <w:t>
      журнал регистрации нарушений правил проезда через переезд;</w:t>
      </w:r>
    </w:p>
    <w:bookmarkEnd w:id="39"/>
    <w:bookmarkStart w:name="z57" w:id="40"/>
    <w:p>
      <w:pPr>
        <w:spacing w:after="0"/>
        <w:ind w:left="0"/>
        <w:jc w:val="both"/>
      </w:pPr>
      <w:r>
        <w:rPr>
          <w:rFonts w:ascii="Times New Roman"/>
          <w:b w:val="false"/>
          <w:i w:val="false"/>
          <w:color w:val="000000"/>
          <w:sz w:val="28"/>
        </w:rPr>
        <w:t>
      настенные часы, аптечка, необходимый инструмент, мебель, хозяйственный инвентарь;</w:t>
      </w:r>
    </w:p>
    <w:bookmarkEnd w:id="40"/>
    <w:bookmarkStart w:name="z58" w:id="41"/>
    <w:p>
      <w:pPr>
        <w:spacing w:after="0"/>
        <w:ind w:left="0"/>
        <w:jc w:val="both"/>
      </w:pPr>
      <w:r>
        <w:rPr>
          <w:rFonts w:ascii="Times New Roman"/>
          <w:b w:val="false"/>
          <w:i w:val="false"/>
          <w:color w:val="000000"/>
          <w:sz w:val="28"/>
        </w:rPr>
        <w:t>
      жезл регулировщика и красная нарукавная повязка;</w:t>
      </w:r>
    </w:p>
    <w:bookmarkEnd w:id="41"/>
    <w:bookmarkStart w:name="z59" w:id="42"/>
    <w:p>
      <w:pPr>
        <w:spacing w:after="0"/>
        <w:ind w:left="0"/>
        <w:jc w:val="both"/>
      </w:pPr>
      <w:r>
        <w:rPr>
          <w:rFonts w:ascii="Times New Roman"/>
          <w:b w:val="false"/>
          <w:i w:val="false"/>
          <w:color w:val="000000"/>
          <w:sz w:val="28"/>
        </w:rPr>
        <w:t>
      трос длиной 4 - 6 метров для буксировки остановившихся на переезде транспортных средств;</w:t>
      </w:r>
    </w:p>
    <w:bookmarkEnd w:id="42"/>
    <w:bookmarkStart w:name="z60" w:id="43"/>
    <w:p>
      <w:pPr>
        <w:spacing w:after="0"/>
        <w:ind w:left="0"/>
        <w:jc w:val="both"/>
      </w:pPr>
      <w:r>
        <w:rPr>
          <w:rFonts w:ascii="Times New Roman"/>
          <w:b w:val="false"/>
          <w:i w:val="false"/>
          <w:color w:val="000000"/>
          <w:sz w:val="28"/>
        </w:rPr>
        <w:t>
      один переносной красный щит и один сигнальный фонарь на каждый железнодорожный путь, пересекаемый переездом;</w:t>
      </w:r>
    </w:p>
    <w:bookmarkEnd w:id="43"/>
    <w:bookmarkStart w:name="z61" w:id="44"/>
    <w:p>
      <w:pPr>
        <w:spacing w:after="0"/>
        <w:ind w:left="0"/>
        <w:jc w:val="both"/>
      </w:pPr>
      <w:r>
        <w:rPr>
          <w:rFonts w:ascii="Times New Roman"/>
          <w:b w:val="false"/>
          <w:i w:val="false"/>
          <w:color w:val="000000"/>
          <w:sz w:val="28"/>
        </w:rPr>
        <w:t>
      один запасной переносной красный щит и один запасной сигнальный фонарь.";</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141</w:t>
      </w:r>
      <w:r>
        <w:rPr>
          <w:rFonts w:ascii="Times New Roman"/>
          <w:b w:val="false"/>
          <w:i w:val="false"/>
          <w:color w:val="000000"/>
          <w:sz w:val="28"/>
        </w:rPr>
        <w:t xml:space="preserve"> изложить в следующей редакции:</w:t>
      </w:r>
    </w:p>
    <w:bookmarkStart w:name="z63" w:id="45"/>
    <w:p>
      <w:pPr>
        <w:spacing w:after="0"/>
        <w:ind w:left="0"/>
        <w:jc w:val="both"/>
      </w:pPr>
      <w:r>
        <w:rPr>
          <w:rFonts w:ascii="Times New Roman"/>
          <w:b w:val="false"/>
          <w:i w:val="false"/>
          <w:color w:val="000000"/>
          <w:sz w:val="28"/>
        </w:rPr>
        <w:t>
      "141. Книга приема, сдачи дежурств и осмотра устройств на переезде формы ПУ-67 проверяется при каждой проверке содержания и обслуживания переезда: руководством дистанции пути - не реже двух раз в месяц, а также при каждом посещении ими переезда.";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144</w:t>
      </w:r>
      <w:r>
        <w:rPr>
          <w:rFonts w:ascii="Times New Roman"/>
          <w:b w:val="false"/>
          <w:i w:val="false"/>
          <w:color w:val="000000"/>
          <w:sz w:val="28"/>
        </w:rPr>
        <w:t xml:space="preserve"> и </w:t>
      </w:r>
      <w:r>
        <w:rPr>
          <w:rFonts w:ascii="Times New Roman"/>
          <w:b w:val="false"/>
          <w:i w:val="false"/>
          <w:color w:val="000000"/>
          <w:sz w:val="28"/>
        </w:rPr>
        <w:t>145</w:t>
      </w:r>
      <w:r>
        <w:rPr>
          <w:rFonts w:ascii="Times New Roman"/>
          <w:b w:val="false"/>
          <w:i w:val="false"/>
          <w:color w:val="000000"/>
          <w:sz w:val="28"/>
        </w:rPr>
        <w:t xml:space="preserve"> изложить в следующей редакции:</w:t>
      </w:r>
    </w:p>
    <w:bookmarkStart w:name="z65" w:id="46"/>
    <w:p>
      <w:pPr>
        <w:spacing w:after="0"/>
        <w:ind w:left="0"/>
        <w:jc w:val="both"/>
      </w:pPr>
      <w:r>
        <w:rPr>
          <w:rFonts w:ascii="Times New Roman"/>
          <w:b w:val="false"/>
          <w:i w:val="false"/>
          <w:color w:val="000000"/>
          <w:sz w:val="28"/>
        </w:rPr>
        <w:t xml:space="preserve">
      "144. Переезды с дежурными по переездам имеют радиосвязь с машинистами поездных локомотивов, телефонную связь с ближайшей станцией или постом, а на участках, оборудованных диспетчерской централизацией телефонную связь с поездным диспетчером. На участках, оборудованных цифровой оперативно-технологической связью, допускается установка одного телефонного аппарата с возможностью выхода на вышеуказанные виды связи. </w:t>
      </w:r>
    </w:p>
    <w:bookmarkEnd w:id="46"/>
    <w:bookmarkStart w:name="z66" w:id="47"/>
    <w:p>
      <w:pPr>
        <w:spacing w:after="0"/>
        <w:ind w:left="0"/>
        <w:jc w:val="both"/>
      </w:pPr>
      <w:r>
        <w:rPr>
          <w:rFonts w:ascii="Times New Roman"/>
          <w:b w:val="false"/>
          <w:i w:val="false"/>
          <w:color w:val="000000"/>
          <w:sz w:val="28"/>
        </w:rPr>
        <w:t>
      Пользование телефонным аппаратом осуществляется в соответствии с местными инструкциями или памятками по пользованию. При проектировании переездов вызов по телефонной связи дополняется наружным звонком (извещателем).</w:t>
      </w:r>
    </w:p>
    <w:bookmarkEnd w:id="47"/>
    <w:bookmarkStart w:name="z67" w:id="48"/>
    <w:p>
      <w:pPr>
        <w:spacing w:after="0"/>
        <w:ind w:left="0"/>
        <w:jc w:val="both"/>
      </w:pPr>
      <w:r>
        <w:rPr>
          <w:rFonts w:ascii="Times New Roman"/>
          <w:b w:val="false"/>
          <w:i w:val="false"/>
          <w:color w:val="000000"/>
          <w:sz w:val="28"/>
        </w:rPr>
        <w:t>
      145. Переезды оборудуются устройствами переездной сигнализации в соответствии с основными требованиями настоящих Правил к оборудованию переездов устройствами автоматической переездной сигнализации.</w:t>
      </w:r>
    </w:p>
    <w:bookmarkEnd w:id="48"/>
    <w:bookmarkStart w:name="z68" w:id="49"/>
    <w:p>
      <w:pPr>
        <w:spacing w:after="0"/>
        <w:ind w:left="0"/>
        <w:jc w:val="both"/>
      </w:pPr>
      <w:r>
        <w:rPr>
          <w:rFonts w:ascii="Times New Roman"/>
          <w:b w:val="false"/>
          <w:i w:val="false"/>
          <w:color w:val="000000"/>
          <w:sz w:val="28"/>
        </w:rPr>
        <w:t>
      В целях предупреждения выезда автотранспорта на переезд во время приближения поезда все переезды, расположенные на участках обращения поездов со скоростью более 140 километров в час регулируются (охраняемые, обслуживаемые дежурным работником), оборудуются устройствами заграждения и таблом расписаний прохождения скоростных пассажирских поездов по переезду.".</w:t>
      </w:r>
    </w:p>
    <w:bookmarkEnd w:id="49"/>
    <w:bookmarkStart w:name="z69" w:id="50"/>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50"/>
    <w:bookmarkStart w:name="z70" w:id="5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1"/>
    <w:bookmarkStart w:name="z71" w:id="52"/>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52"/>
    <w:bookmarkStart w:name="z72" w:id="5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3"/>
    <w:bookmarkStart w:name="z73" w:id="5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w:t>
            </w: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bookmarkStart w:name="z75" w:id="55"/>
      <w:r>
        <w:rPr>
          <w:rFonts w:ascii="Times New Roman"/>
          <w:b w:val="false"/>
          <w:i w:val="false"/>
          <w:color w:val="000000"/>
          <w:sz w:val="28"/>
        </w:rPr>
        <w:t>
      "СОГЛАСОВАН"</w:t>
      </w:r>
    </w:p>
    <w:bookmarkEnd w:id="55"/>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