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29c2" w14:textId="5802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18 апреля 2023 года № 127. Зарегистрирован в Министерстве юстиции Республики Казахстан 20 апреля 2023 года № 32336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 и дополнение.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пункта 1 Перечня некоторых приказов, в которые вносятся изменения и дополнение, который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 № 127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 и дополнение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декабря 2014 года № 18-04/675 "Об утверждении Правил выдачи разрешений на пользование животным миром" (зарегистрирован в Реестре государственной регистрации нормативных правовых актов под № 10168) следующие изменения: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пользование животным миром,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12 августа 2020 года № 187 "Об утверждении Правил оказания государственных услуг в области лицензирования экспорта объектов животного мира и лесного хозяйства" (зарегистрирован в Реестре государственной регистрации нормативных правовых актов под № 21082) следующие изменения: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постановлению Правительства Республики Казахстан от 31 октября 2006 года № 1034", утвержденных указанным приказом: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лицензии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постановлению Правительства Республики Казахстан от 31 октября 2006 года № 1034", утвержденным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18-03/145 "Об утверждении типовой формы путевки, а также Правил ее выдачи" (зарегистрирован в Реестре государственной регистрации нормативных правовых актов под № 10702) следующее изменение: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путевки, утвержденных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18-04/149 "Об утверждении Правил распределения квот изъятия объектов животного мира" (зарегистрирован в Реестре государственной регистрации нормативных правовых актов под № 10865) следующее дополнение: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изъятия объектов животного мира, утвержденных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установить дополнительный срок получения квоты изъятия по видам животных, являющихся объектами охоты для охотничьего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3 месяца для вновь закрепленных охотничьих угодий, на основании учетных данных по видам животных, являющихся объектами охоты;".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18-04/287 "Об утверждении типовой формы плана развития субъектов охотничьего и рыбного хозяйств" (зарегистрирован в Реестре государственной регистрации нормативных правовых актов под № 10890) следующее изменение: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5 марта 2022 года № 73 "Об утверждении Правил осуществления туристской и рекреационной деятельности в государственных национальных природных парках", (зарегистрирован в Реестре государственной регистрации нормативных правовых актов под № 27066) следующие изменения: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туристской и рекреационной деятельности в государственных национальных природных парках, утвержденных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Туристская и рекреационная деятельность в национальных парках осуществляется непосредственно национальным парком, а также физическими и юридическими лицами, оказывающими туристские услуги.";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осуществления туристской и рекреационной деятельности участки национальных парков (далее – участки) предоставляются физическим и юридическим лицам в долгосрочное пользование на срок до двадцати пяти лет и краткосрочное пользование на срок до пяти лет.";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Предоставление участков национальных парков в долгосрочное пользование на срок до двадцати пяти лет осуществляется непосредственно национальным парком.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краткосрочное пользование предоставляются участки национального парка под размещение временных объектов (палаточные лагеря, объекты общественного питания, бивачные поляны и смотровые площадки, пляжи, лодочные станции, пункты проката велосипедов и водных видов транспорта и пляжного инвентаря) с учетом норм рекреационных нагрузок, стационарных пасек со строительством временных строений, необходимых для занятия пчеловодством, за исключением участков, на которых расположены объекты историко-культурного наследия. Участки предоставляются на туристских тропах, маршрутах, а также отдельно от них в соответствии с генеральным планом.".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 сентября 2010 года № 555 "Об утверждении Правил посещения особо охраняемых природных территорий физическими лицами" (зарегистрирован в Реестре государственной регистрации нормативных правовых актов под № 6530) следующее изменение: 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посещения особо охраняемых природных территорий физическими лицами, утвержденных указанным приказом: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 </w:t>
      </w:r>
    </w:p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нахождение на водоемах моторных яхт, катеров, моторных лодок, скутеров, квадроциклов, за исключением моторных плавательных средств, используемых государственной инспекцией по охране ООПТ и спасательными пунктами;".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от 22 августа 2017 года № 345 "Об утверждении Типового положения о координационном совете" (зарегистрирован в Реестре государственной регистрации нормативных правовых актов под № 15713) следующее изменение: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совете, утвержденном указанным приказом: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Координационный совет формируется в составе председателя, секретаря и членов координационного совета.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координационного совета формируется из числа членов неправительственных организаций, представителей общественных объединений, представителей местного органа самоуправления, представителей местных исполнительных и представительных органов, бизнес-сообщества, субъектов предпринимательства, сотрудников территориального подразделения Комитета лесного хозяйства и животного мира Министерства экологии и природных ресурсов Республики Казахстан (далее – инспекция) и природоохранных учреждений.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Численный состав координационного совета нечетный.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гражданского общества в координационном совете должно составлять не менее двух третей от общего числа его членов.".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декабря 2014 года № 18-02/691 "Об утверждении Правил проведения освидетельствования мест рубок на участках государственного лесного фонда" (зарегистрирован в Реестре государственной регистрации нормативных правовых актов под № 10141) следующее изменение: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освидетельствования мест рубок на участках государственного лесного фонда, утвержденных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Результаты освидетельствования мест рубок заносятся в акт, подписываемый представителями лесовладельца, лесопользователя и всеми участвующими в освидетельствовании лицами (мастер леса, лесник). В акт кроме данных, полученных при освидетельствовании, вносятся также сведения о количестве фактически заготовленной деловой и дровяной древесины по данным справки лесопользователя.".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января 2015 года № 18-02/44 "Об утверждении Правил заготовки, переработки, хранения и использования лесных семян и контроля за их качеством" (зарегистрирован в Реестре государственной регистрации нормативных правовых актов под № 10346) следующее изменение: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заготовки, переработки, хранения и использования лесных семян и контроля за их качеством, утвержденных указанным приказом: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декабря 2014 года № 18-02/681 "Об утверждении Правил воспроизводства лесов и лесоразведения и контроля за их качеством" (зарегистрирован в Реестре государственной регистрации нормативных правовых актов под № 10119) следующее изменение: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воспроизводства лесов и лесоразведения и контроля за их качеством, утвержденных указанным приказом: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18-02/163 "Об утверждении Правил ведения государственного учета лесного фонда, государственного лесного кадастра, государственного мониторинга лесов и лесоустройства на территории государственного лесного фонда" (зарегистрирован в Реестре государственной регистрации нормативных правовых актов под № 11387) следующие изменения: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лесного кадастра, утвержденных указанным приказом: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Государственные лесовладельцы ежегодно с использованием электронных систем сбора, обработки и хранения информации, а также на бумажных носителях:";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мониторинга лесов изложить в следующей редакции:</w:t>
      </w:r>
    </w:p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Государственные лесовладельцы ежегодно до 20 января, следующего за отчетным годом, представляют сведения о произошедших изменениях в лесном фонде по ведомственной принадлежности территориальному подразделению ведомства уполномоченного органа в области лесного хозяйства (далее – Территориальное подразделение) и структурному подразделению местного исполнительного органа области, города республиканского значения, столицы, ведающего лесным хозяйством (далее – Структурное подразделение).".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января 2015 года № 18-02/42 "Об утверждении Правил учета, определения и возмещения ущерба, причиняемого пожарами на территории лесного фонда" (зарегистрирован в Реестре государственной регистрации нормативных правовых актов под № 10418) следующее изменение: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определения и возмещения ущерба, причиняемого пожарами на территории лесного фонда, утвержденных указанным приказом: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учета, определения и возмещения ущерба, причиняемого пожарами на территории лесного фонда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(далее – Лесной кодекс) и определяют порядок учета, определения лесовладельцами ущерба и его возмещения причиняемого пожарами на территории лесного фонда.".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октября 2015 года № 18-02/924 "Об утверждении Правил проведения ревизии лесных обходов государственными лесовладельцами" (зарегистрирован в Реестре государственной регистрации нормативных правовых актов под № 12268) следующие изменения: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ревизии лесных обходов государственными лесовладельцами, утвержденных указанным приказом: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Ревизию лесных обходов организуют и проводят государственные лесовладельцы. Для ее проведения приказом первого руководителя организации - государственного лесовладельца создается комиссия в составе трех и более человек и утверждается график проведения ревизии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Контрольные ревизии проводятся территориальным подразделением уполномоченного органа с участием лесовладельца в лесных обходах, где плановой ревизией выявлено наибольшее количество лесонарушений.";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редких и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угрозой исчезновения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диких живых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дикорастущих растений,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включенных в красную книгу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2006 года № 1034"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основных требований к оказанию государственной услуги "Выдача лицензии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октября 2006 года № 1034"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Получение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Переоформление лицензии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 и Комитет лесного хозяйства и животного мира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переоформлении лицензии –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Лицензия на экспорт редких и находящихся под угрозой исчезновения видов диких живых животных и дикорастущих растений, включенных в красную книгу Республики Казахстан,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октября 2006 года № 1034, переоформленная лицензия и (или) приложение к лицензии на экспорт диких живых животных, отдельных дикорастущих растений и дикорастущего лекарственного сырья либо мотивированный отказ.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Согласно пункту 4 строки 1.80 и 3.2 таблицы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налогах и других обязательных платежах в бюджет (Налоговый кодекс)".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лицензии за право занятия данным видом деятельности - 10 месячных расчетных показателей (далее -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- 1 МРП.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согласно трудовому законодательству Республики Казахстан с 09.00 до 18.30 часов, обеденный перерыв с 13.00 до 14.30 часов, кроме выходных и праздничных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услуги: с 9.00 часов до 17.00 часов, обеденный перерыв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2) веб-портал "электронного правительства" www.egov.kz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- копия иного документа, подтверждающего намерения сторон;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оплату в бюджет лицензионного сбора за право занятия отдельными видами деятельности, за исключением случаев оплаты через платежный шлюз "электронного правительства" (далее -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документов о соответствии квалификационным требованиям согласно приложению 5 к настоящим Правилам.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переоформления лицензии и (или) приложения к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документа, подтверждающего уплату лицензионного сбора, за исключением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 www.egov.kz,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18-03/145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Үлгілік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(типовая форма)</w:t>
            </w:r>
          </w:p>
        </w:tc>
      </w:tr>
    </w:tbl>
    <w:bookmarkStart w:name="z10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Жолдаманың үлгiлік нысаны</w:t>
      </w:r>
      <w:r>
        <w:br/>
      </w:r>
      <w:r>
        <w:rPr>
          <w:rFonts w:ascii="Times New Roman"/>
          <w:b/>
          <w:i w:val="false"/>
          <w:color w:val="000000"/>
        </w:rPr>
        <w:t>Типовая форма путевки</w:t>
      </w:r>
    </w:p>
    <w:bookmarkEnd w:id="57"/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Жолдаманың алдыңғы беті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(лицевая сторона путевки)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шаруашылығы субъектісіне бекітілген аумақта ғана жарамды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(действительно только на территории, закрепленной за субъектом охотничьего хозяйства)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(аңшылық шаруашылығы субъектісінің атауы,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 охотничьего хозяйства)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субъектісіне бекітілген балық шаруашылығы су айдынында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(немесе) учаскесінде ғана жарамды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(действительно только на рыбохозяйственном водоеме и (или) участке, закрепленном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субъектом рыбного хозяйства)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(балық шаруашылығы субъектісінің атауы, наименование субъекта рыбного хозяйства)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№ 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ПУТЕВКА (тіркеу нөмірі,регистрационный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жолғы, маусымдық (разовая, сезонная)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құны (стоимость путевки) ____________________________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Аңшының Т.А.Ә. (Ф.И.О. охотника)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Балықшының Т.А.Ә. (Ф.И.О. рыболова)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Аңшының куәлігі № (№ удостоверения охотника)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(дата выдачи)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шаруашылығының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охотничьего хозяйства)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субъектісінің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 рыбного хозяйства, с указанием водоема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для рыболовства)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Қорықшыға жіберіледі (направляется к егерю)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Т.А.Ә. (Ф.И.О.)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Балықтың және басқа да су жануарларының түрі, кг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рыб и других водных животных разрешенных к изъятию, кг)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Қолданылу мерзімі (срок действия) 20_ жылғы "__" ______ ден 20__ жылғы "__"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шаруашылығының жолдама берген жауапты адамы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(ответственное лицо охотничьего хозяйства выдавшее путевку)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Т.А.Ә., қолы (Ф.И.О.,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 берген балық шаруашылығы субъектісінің жауапты адамы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(ответственное лицо субъекта рыбного хозяйства, выдавшее путевку)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Т.А.Ә. қолы (Ф.И.О., 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 шаруашылығының ішкі күн тәртібінің қағидаларімен таныстым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правилами внутреннего распорядка охотничьего хозяйства ознакомлен)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(аңшының қолы, подпись охотника)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 Жолдама берілген күн 20___ жылғы "__"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(Дата выдачи путевки)</w:t>
            </w:r>
          </w:p>
        </w:tc>
      </w:tr>
    </w:tbl>
    <w:p>
      <w:pPr>
        <w:spacing w:after="0"/>
        <w:ind w:left="0"/>
        <w:jc w:val="both"/>
      </w:pPr>
      <w:bookmarkStart w:name="z108" w:id="60"/>
      <w:r>
        <w:rPr>
          <w:rFonts w:ascii="Times New Roman"/>
          <w:b w:val="false"/>
          <w:i w:val="false"/>
          <w:color w:val="000000"/>
          <w:sz w:val="28"/>
        </w:rPr>
        <w:t>
      Жолдаманың артқы беті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(обратная сторона путевки)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Тұяқты жануарлардың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саны туралы белгі соғу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(отметка о виде и количестве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копытных животных)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ауланғаны (фактически добыто)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(дата)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Қорықшының немесе аңшының қолы (подпись егеря или охотника)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Құстың түрі (вид дичи)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(количество)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ауланғаны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(фактически выловлено)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Қорықшының немесе жолдама рәсімдеген тұлғаның қолы (подпись егеря или лица, на которого оформлена путевка)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Аулаған балықтың, басқа су жануарларының түрлерi (выловленные виды рыб, других водных животных)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кг (количество, 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9" w:id="61"/>
      <w:r>
        <w:rPr>
          <w:rFonts w:ascii="Times New Roman"/>
          <w:b w:val="false"/>
          <w:i w:val="false"/>
          <w:color w:val="000000"/>
          <w:sz w:val="28"/>
        </w:rPr>
        <w:t>
      Ескерту (примечание):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Жануарларды нақты аулау туралы белгі соғуды қорықшы немесе ол жоқ кезде – аңшының немесе тұлғаның өзі жүргізеді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(отметка о фактической добыче животных производится егерем или при его отсутствии – самим охотником или физическим лицом).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Жолдаманы басқа адамға беруге шығарылмайды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(передача путевки другому лицу не производится).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2023 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11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развития субъектов охотничьего хозяйства 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охотничьего хозяйства)</w:t>
      </w:r>
      <w:r>
        <w:br/>
      </w:r>
      <w:r>
        <w:rPr>
          <w:rFonts w:ascii="Times New Roman"/>
          <w:b/>
          <w:i w:val="false"/>
          <w:color w:val="000000"/>
        </w:rPr>
        <w:t>на 20 ___ - 20 ___ годы.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Охрана объектов животного мира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рейдовых мероприятий по охране объектов животного мира *(число рейдов/километров)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территориальные подразделения комитета лесного хозяйства и животного мира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Аншлаги: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(штук);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(штук);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в средствах массовой информации идей бережного отношения к животному миру*: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(штук);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буклеты (штук);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интервью (штук).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эфирные справки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егерской службы*: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одеждой (комплектов);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горюче-смазочными материалами (литров);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служебным оружием (единиц);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связи (штук).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территориальные подразделения комитета лесного хозяйства и животного мира с подтверждающими материалами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беспилотных летательных аппаратов(единиц)***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фотоловушек(единиц)***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видеонаблюдения(единиц)***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Учет диких животных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учетов численности объектов животного мира (километров/ (гектар)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территориальные подразделения комитета лесного хозяйства и животного мира, согласно Инструкции по проведению учета видов животных на территории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Воспроизводственные мероприятия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Солонцы*: устройство (штук)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(штук).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территориальные подразделения комитета лесного хозяйства и животного мира с подтверждающими материалами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Соль*: приобретение (килограмм)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раскладка (килограмм)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подкормочных площадок (штук)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установка кормушек (штук)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ранее установленных кормушек (штук) 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Сено*: заготовка (тонн);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раскладка (тонн)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Зерноотходы*: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(килограмм);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раскладка (килограмм).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 кормовых полей (гектар)**.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искусственных водоемов (штук)**.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ремизов (гектар)**.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Реинтродукция объектов животного мира, вид животного (особей)***.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реинтродукцию животного мира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животных в неволе и полувольных условиях, вид животного (особей)***.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территориальные подразделения комитета лесного хозяйства и животного мира с подтверждающими материалами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Строительство** (аренда): вольеров (гектар/вид животного), питомников (штук/вид животного).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Охотохозяйственные мероприятия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Строительство** (аренда) егерских кордонов (штук),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(аренда) техники (единиц).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в территориальные подразделения комитета лесного хозяйства и животного мира с подтверждающими материалами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совместных мероприятии с ветеринарными службами соответствующих регионов по профилактической иммунизации против бешенства диких плотоядных животных (распространение брикет-приманок для оральной иммунизации штук/гектар), при обращении ветеринарных служб.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</w:tr>
    </w:tbl>
    <w:p>
      <w:pPr>
        <w:spacing w:after="0"/>
        <w:ind w:left="0"/>
        <w:jc w:val="both"/>
      </w:pPr>
      <w:bookmarkStart w:name="z129" w:id="6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мероприятия являются обязательными для исполнения.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выполнение мероприятий, при условии, если охотпользователь является землевладельцем закрепленного охотничьего угодья.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- мероприятия носят рекомендательный характер, их выполнение на усмотрение охотпользователя, в зависимости от его финансовых возможностей.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