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5cf9" w14:textId="03e5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20 апреля 2023 года № 402. Зарегистрирован в Министерстве юстиции Республики Казахстан 20 апреля 2023 года № 32337.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Сведения органов государственных доходов, обновляются на веб-портале за последний рассчитываемый год трехлетнего периода один раз в течение календарного года не позднее 1 октября, предшествующего году применения данных сведений, за исключением случаев объединения на веб-портале показателей финансовой устойчивости реорганизованного юридического лица (правопреемника) путем слияния, присоединения.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обновление показателей финансовой устойчивости реорганизованного юридического лица (правопреемника) осуществляется при условии соответствия основного вида деятельности реорганизуемых юридических лиц в течение последних 12 (двенадцати) месяцев на первом уровне (секции) структуры общего классификатора видов экономической деятельности.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органов государственных доходов такого реорганизованного юридического лица (правопреемника) обновляются на веб-портале на основании обращения потенциального поставщика.";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94-1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"94-1. Заявка потенциального поставщика о внесении в электронный депозитарий сведений и документов, подтверждающих опыт работы, полученный в результате реорганизации путем слияния, присоединения и преобразования рассматривается ведомством уполномоченного органа и его территориальными подразделениями, после обновления (объединения) на веб-портале показателей финансовой устойчивости реорганизуемых юридических лиц.";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245-1 и 245-2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"245-1. Опыт работы потенциального поставщика, полученный в результате реорганизации путем слияния, присоединения и преобразования, помимо документов, указанных в настоящих Правилах, подтверждается потенциальным поставщиком посредством веб-портала на основе сведений о реорганизации таких лиц, полученных с информационной системы уполномоченного государственного органа по регистрации юридических лиц.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245-2. Для целей настоящих Правил опыт работы реорганизованного юридического лица не вносится в электронный депозитарий, а также не учитывается при расчете критериев, влияющих на конкурсное ценовое предложение, при наличии одного из следующих случаев: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заявленный опыт работы потенциального поставщика получен в результате реорганизации путем разделения или выделения из другого юридического лица;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заявленный опыт работы потенциального поставщика получен в результате нескольких последовательных видов реорганизации (разделение, выделение, слияние, присоединение, преобразование);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имеет ограничения, предусмотренные подпунктами 3), 4), 5) и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заявленный опыт работы потенциального поставщика получен в результате реорганизации юридических лиц (слияние, присоединение, преобразование), где одно из реорганизуемых юридических лиц лишено лицензии (разрешения) на осуществление видов деятельности, соответствующей предмету государственных закупок.".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