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60c5" w14:textId="c6e6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труда и социальной защиты населения Республики Казахстан от 2 мая 2023 года № 142 и Министра национальной экономики Республики Казахстан от 2 мая 2023 года № 54. Зарегистрирован в Министерстве юстиции Республики Казахстан 4 мая 2023 года № 32427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(зарегистрирован в Реестре государственной регистрации нормативных правовых актов за № 12656) следующие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соблюдением трудового законодательства Республики Казахстан,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труда и социальной защиты населения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трудового законодательства Республики Казахстан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трудового законодательства Республики Казахстан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28577), для отбора субъектов контроля при проведении профилактического контроля с посещением субъекта контроля.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осуществляется контроль;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 трудового законодательства в части законности принятых актов работодателя, касающихся трудовых отношений, осуществления гарантий и компенсационных выплат, а также нарушения законодательства о занятости населения и привлечении иностранной рабочей силы;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 трудового законодательства, не относящиеся к грубым и незначительным нарушениям в соответствии с подпунктами 3) и 6) настоящего пункта;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 трудового законодательства, указанные в степени нарушений требований за соблюдением трудового законодательства Республики Казахстан согласно приложению 1 к настоящим Критериям;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выборочная совокупность (выборка) – перечень оцениваемых субъектов (объектов), относимых к однородной группе субъектов (объектов) контроля в сфере государственного контроля за соблюдением трудового законодательства Республики Казахстан и законодательства Республики Казахстан о занятости населения.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местные органы по инспекции труда по объективным критериям относят субъекты (объекты) контроля к одной из следующих степеней риска: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проводятся профилактический контроль с посещением субъекта (объекта) контроля и внеплановая проверка.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проводится внеплановая проверка.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местные органы по инспекции труда по субъективным критериям относят субъекты (объекты) контроля к одной из следующих степеней риска: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Кратность профилактического контроля с посещением субъекта (объекта) контроля определяется органами контроля в отношении субъектов (объектов) контроля, отнесенных к высокой и средней степеням риска, не чаще двух раз в год.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Учетным периодом для определения указанных критериев является год, предшествующий году проведения профилактического контроля с посещением субъекта контроля.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анализа возможных рисков, проведенного в соответствии с пунктами 10, 11 и 12 настоящих Критериев, субъекты (объекты) контроля распределяются по трем степеням риска по объективным критериям (высокая, средняя и низкая).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объективным критериям к высокой степени риска относятся субъекты контроля, осуществляющие деятельность в следующих видах экономической деятельности, с высокой вероятностью причинения вреда жизни или здоровью человека, законным интересам физических лиц: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промышленность и разработка карьеров;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электроснабжение, подача газа, пара и воздушное кондиционирование;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и складирование;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водоснабжение, канализационная система, сбор и распределение отходов;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 связь;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сельское, лесное и рыбное хозяйство.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 объективным критериям к высокой степени риска относятся субъекты контроля, привлекающие иностранную рабочую силу свыше 30 человек согласно отчетным данным автоматизированной информационной системы "Иностранная рабочая сила" Министерства труда и социальной защиты населения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объективным критериям к средней степени риска относятся субъекты контроля, осуществляющие деятельность в сфере здравоохранения, образования, культуры, спорта, социального обеспечения, торговли, предоставлению услуг по проживанию и питанию.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объективным критериям к низкой степени риска относятся субъекты контроля непроизводственной сферы, работники которых осуществляют трудовую деятельность в офисных помещениях.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субъективных критериев осуществляется с применением следующих этапов: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базы данных и сбор информации необходимы для выявления субъектов (объектов) контроля.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оценки степени риска используются следующие источники информации: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имеющихся источников информации местные органы по инспекции труда формируют данные по субъективным критериям, подлежащие анализу и оценке.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 по форме согласно приложению 2 к настоящим Критериям.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Управлениями рисками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случаях: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субъекты являются членами саморегулируемой организации, основанной на добровольном членстве (участии) в соответствии с Законом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освобождения от профилактического контроля с посещением субъекта (объекта) контроля учитываются смягчающие индикаторы.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смягчающему индикатору относится наличие у субъекта контроля, выдаваемого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сертификата доверия, подтверждающего, что деятельность работодателя соответствует требованиям трудового законодательства Республики Казахстан.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формирования системы оценки и управления рисками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не должен превышать пяти процентов от общего количества таких субъектов контроля.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орган по инспекции труда собирает информацию и формирует базу данных по субъективным критериям из источников согласно пункту 15 настоящих Критериев.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18 настоящих Критериев (SC), с последующей нормализацией значений данных в диапазон от 0 до 100 баллов.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18 настоящих Критериев.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15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показателя степени риска по субъективным критериям, определенным в соответствии с пунктом 18 настоящих Критериев, производится по шкале от 0 до 100 баллов и осуществляется по следующей формуле: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18 настоящих Критериев, включается в расчет показателя степени риска по субъективным критериям.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22 настоящих Критериев.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трудового законодательства Республики Казахстан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рисков за соблюдением трудового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несчастного случая, связанного с трудовой деятельностью, с тяжелым или со смертельным исходом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группового несчастного случая, связанного с трудовой деятельностью, произошедшего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несчастном случае, связанном с трудовой деятельностью, по форме, установленной уполномоченным государственным органом по труду в местный орган по инспекции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 отпуска без сохранения заработной платы по уходу за ребенком до достижения им возраста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нормальной продолжительности рабочего времени, сокращенной продолжительности рабочего времени для отдельных категорий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перерыва для отдыха и приема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внутрисменных и специальных перерывов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рабочего оборудования, соответствующего нормам безопасности, установленным для данного вида оборудования, с соответствующими техническими паспортом (сертификат), знаками предупреждения и ограждениями или защитными устройствами для обеспечения безопасности работников на рабочих местах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лиц с инвалидностью от трудового увечья, профессионального заболевания полученного по вине работодателя, предусмотренных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дисциплинарных взысканий, предусматривающее затребовать от работника объяснение в письменной форме, ознакомление работника с актом работодателя о наложении дисциплинарного взыскания под роспись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работникам равной оплаты за равный труд, а также равные производственно-бытовые условия без какой-либо дискриминации, в том числе в отношении работников направляющей стороны при заключении договора на оказание услуг по предоставлению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гарантий по осуществлению минимального размера месячной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трудовых, государственных или общественных обязанностей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 (трудовая книжка, трудовой договор, выписки из актов работодателя, выписки из ведомости выдачи заработной платы работникам, послужной список, договор о дуальном обучении)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 требованию работника (в том числе бывшего) в течение пяти рабочих дней с момента обращения справки с указанием специальности (квалификации, должности), времени работы и размера заработной платы, характеристику-рекомендацию, содержащую сведения о квалификации работника и его отношении к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ликвидации, банкротстве работодателя – юридического лица, прекращении деятельности работодателя – физического лица при наличии задолженности перед работником выдача справки о размере образовавшейся задолженности по заработной плате и иным выплатам, оформленную надлежащим образом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лиц с инвалидностью,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центру занятости населения информации о предстоящем высвобождении работников в связи с прекращением деятельности работодателя – физического лица либо ликвидацией работодателя – юридического лица, сокращением численности или штата, снижением объема производств и выполняемых работ и услуг, повлекшего ухудшение экономического состояния работодателя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центру занятости сведения о наличии вакансий в течение пяти рабочих дней со дня их появления с указанием условий труда и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извещение центра занятости населения о приеме на работу или отказе в приеме на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охраной труда и осуществление контроля за ее функционированием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принудительного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отчетов по аттестации производственных объектов по условиям труда, представляемых предприятиями, выявление несоответствия по следующим показателям: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вредности и опасности факторов производственной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обеспечение средствами индивидуальной защиты в соответствии с нормами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травмобезопасности;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тяжести трудового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напряженности трудового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 за соблюдением трудового законодательства Республики Казахстан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шаблона: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субъективных критериев определяются для однородных групп субъектов (объектов) контроля в каждой сфере государственного контроля.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показатель субъективного критерия.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приоритетные источники информации.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удельный вес по значимости показателя субъективного критерия в баллах. Сумма всех строк по данной графе не должно превышать 100 баллов.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критериев, соответствующие каждому условию. Числовые значения указываются в процентах от 0 до 100, в зависимости от повышения риска.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