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f75d" w14:textId="74df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безопасности на городском рельсовом транспорте</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12 мая 2023 года № 344. Зарегистрирован в Министерстве юстиции Республики Казахстан 12 мая 2023 года № 32482</w:t>
      </w:r>
    </w:p>
    <w:p>
      <w:pPr>
        <w:spacing w:after="0"/>
        <w:ind w:left="0"/>
        <w:jc w:val="both"/>
      </w:pPr>
      <w:bookmarkStart w:name="z4" w:id="0"/>
      <w:r>
        <w:rPr>
          <w:rFonts w:ascii="Times New Roman"/>
          <w:b w:val="false"/>
          <w:i w:val="false"/>
          <w:color w:val="000000"/>
          <w:sz w:val="28"/>
        </w:rPr>
        <w:t xml:space="preserve">
      В соответствии с подпунктом 30)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транспорте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безопасности на городском рельсовом транспорте.</w:t>
      </w:r>
    </w:p>
    <w:bookmarkEnd w:id="1"/>
    <w:bookmarkStart w:name="z6"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344</w:t>
            </w:r>
          </w:p>
        </w:tc>
      </w:tr>
    </w:tbl>
    <w:bookmarkStart w:name="z15" w:id="9"/>
    <w:p>
      <w:pPr>
        <w:spacing w:after="0"/>
        <w:ind w:left="0"/>
        <w:jc w:val="left"/>
      </w:pPr>
      <w:r>
        <w:rPr>
          <w:rFonts w:ascii="Times New Roman"/>
          <w:b/>
          <w:i w:val="false"/>
          <w:color w:val="000000"/>
        </w:rPr>
        <w:t xml:space="preserve"> Правила безопасности на городском рельсовом транспорте</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безопасности на городском рельсовом транспорте (далее – Правила) разработаны в соответствии с подпунктом 30)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транспорте в Республике Казахстан", и определяют порядок обеспечения безопасности движения на городском рельсовом транспорте". </w:t>
      </w:r>
    </w:p>
    <w:bookmarkEnd w:id="11"/>
    <w:bookmarkStart w:name="z18" w:id="12"/>
    <w:p>
      <w:pPr>
        <w:spacing w:after="0"/>
        <w:ind w:left="0"/>
        <w:jc w:val="both"/>
      </w:pPr>
      <w:r>
        <w:rPr>
          <w:rFonts w:ascii="Times New Roman"/>
          <w:b w:val="false"/>
          <w:i w:val="false"/>
          <w:color w:val="000000"/>
          <w:sz w:val="28"/>
        </w:rPr>
        <w:t>
      2. Правила распространяются на транспортные предприятия городского рельсового транспорта, осуществляющие деятельность в сфере городского рельсового транспорта, независимо от формы собственности.</w:t>
      </w:r>
    </w:p>
    <w:bookmarkEnd w:id="12"/>
    <w:bookmarkStart w:name="z19" w:id="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
    <w:bookmarkStart w:name="z20" w:id="14"/>
    <w:p>
      <w:pPr>
        <w:spacing w:after="0"/>
        <w:ind w:left="0"/>
        <w:jc w:val="both"/>
      </w:pPr>
      <w:r>
        <w:rPr>
          <w:rFonts w:ascii="Times New Roman"/>
          <w:b w:val="false"/>
          <w:i w:val="false"/>
          <w:color w:val="000000"/>
          <w:sz w:val="28"/>
        </w:rPr>
        <w:t>
      1) городской рельсовый транспорт (далее – ГРТ) – вид транспорта (метрополитен, трамвай, легкорельсовый, монорельсовый транспорт), предназначенный для перевозки пассажиров по путям в границах города и пригородной зоне;</w:t>
      </w:r>
    </w:p>
    <w:bookmarkEnd w:id="14"/>
    <w:bookmarkStart w:name="z21" w:id="15"/>
    <w:p>
      <w:pPr>
        <w:spacing w:after="0"/>
        <w:ind w:left="0"/>
        <w:jc w:val="both"/>
      </w:pPr>
      <w:r>
        <w:rPr>
          <w:rFonts w:ascii="Times New Roman"/>
          <w:b w:val="false"/>
          <w:i w:val="false"/>
          <w:color w:val="000000"/>
          <w:sz w:val="28"/>
        </w:rPr>
        <w:t>
      2) транспортное предприятие – юридическое лицо, занятое деятельностью по перевозке грузов, пассажиров, багажа, хранению, техническому обслуживанию и ремонту транспортных средств, действующее в соответствии с законодательством Республики Казахстан;</w:t>
      </w:r>
    </w:p>
    <w:bookmarkEnd w:id="15"/>
    <w:bookmarkStart w:name="z22" w:id="16"/>
    <w:p>
      <w:pPr>
        <w:spacing w:after="0"/>
        <w:ind w:left="0"/>
        <w:jc w:val="both"/>
      </w:pPr>
      <w:r>
        <w:rPr>
          <w:rFonts w:ascii="Times New Roman"/>
          <w:b w:val="false"/>
          <w:i w:val="false"/>
          <w:color w:val="000000"/>
          <w:sz w:val="28"/>
        </w:rPr>
        <w:t>
      3) уполномоченный государственный орган – центральный исполнительный орган, осуществляющий реализацию государственной политики в области транспорта, координацию и регулирование деятельности транспортного комплекса Республики Казахстан;</w:t>
      </w:r>
    </w:p>
    <w:bookmarkEnd w:id="16"/>
    <w:bookmarkStart w:name="z23" w:id="17"/>
    <w:p>
      <w:pPr>
        <w:spacing w:after="0"/>
        <w:ind w:left="0"/>
        <w:jc w:val="both"/>
      </w:pPr>
      <w:r>
        <w:rPr>
          <w:rFonts w:ascii="Times New Roman"/>
          <w:b w:val="false"/>
          <w:i w:val="false"/>
          <w:color w:val="000000"/>
          <w:sz w:val="28"/>
        </w:rPr>
        <w:t>
      4) нарушение безопасности движения – происшествие на путях ГРТ, которое классифицируется в соответствии с настоящими Правилами, произошедшее в результате отклонений от установленных требований по безопасности движения при осуществлении перевозочного процесса.</w:t>
      </w:r>
    </w:p>
    <w:bookmarkEnd w:id="17"/>
    <w:bookmarkStart w:name="z24" w:id="18"/>
    <w:p>
      <w:pPr>
        <w:spacing w:after="0"/>
        <w:ind w:left="0"/>
        <w:jc w:val="left"/>
      </w:pPr>
      <w:r>
        <w:rPr>
          <w:rFonts w:ascii="Times New Roman"/>
          <w:b/>
          <w:i w:val="false"/>
          <w:color w:val="000000"/>
        </w:rPr>
        <w:t xml:space="preserve"> Глава 2. Порядок обеспечения безопасности на ГРТ</w:t>
      </w:r>
    </w:p>
    <w:bookmarkEnd w:id="18"/>
    <w:bookmarkStart w:name="z25" w:id="19"/>
    <w:p>
      <w:pPr>
        <w:spacing w:after="0"/>
        <w:ind w:left="0"/>
        <w:jc w:val="both"/>
      </w:pPr>
      <w:r>
        <w:rPr>
          <w:rFonts w:ascii="Times New Roman"/>
          <w:b w:val="false"/>
          <w:i w:val="false"/>
          <w:color w:val="000000"/>
          <w:sz w:val="28"/>
        </w:rPr>
        <w:t>
      4. Транспортные предприятия ГРТ, осуществляющие деятельность в сфере ГРТ, независимо от формы собственности в пределах своей компетенции соблюдают безопасность движения и требования действующего законодательства Республики Казахстан в сфере ГРТ, предусматривающие комплексом организационных и технических мер:</w:t>
      </w:r>
    </w:p>
    <w:bookmarkEnd w:id="19"/>
    <w:bookmarkStart w:name="z26" w:id="20"/>
    <w:p>
      <w:pPr>
        <w:spacing w:after="0"/>
        <w:ind w:left="0"/>
        <w:jc w:val="both"/>
      </w:pPr>
      <w:r>
        <w:rPr>
          <w:rFonts w:ascii="Times New Roman"/>
          <w:b w:val="false"/>
          <w:i w:val="false"/>
          <w:color w:val="000000"/>
          <w:sz w:val="28"/>
        </w:rPr>
        <w:t>
      1) профессиональный отбор кандидатов на должности, связанные с движением ГРТ;</w:t>
      </w:r>
    </w:p>
    <w:bookmarkEnd w:id="20"/>
    <w:bookmarkStart w:name="z27" w:id="21"/>
    <w:p>
      <w:pPr>
        <w:spacing w:after="0"/>
        <w:ind w:left="0"/>
        <w:jc w:val="both"/>
      </w:pPr>
      <w:r>
        <w:rPr>
          <w:rFonts w:ascii="Times New Roman"/>
          <w:b w:val="false"/>
          <w:i w:val="false"/>
          <w:color w:val="000000"/>
          <w:sz w:val="28"/>
        </w:rPr>
        <w:t>
      2) укрепление трудовой дисциплины;</w:t>
      </w:r>
    </w:p>
    <w:bookmarkEnd w:id="21"/>
    <w:bookmarkStart w:name="z28" w:id="22"/>
    <w:p>
      <w:pPr>
        <w:spacing w:after="0"/>
        <w:ind w:left="0"/>
        <w:jc w:val="both"/>
      </w:pPr>
      <w:r>
        <w:rPr>
          <w:rFonts w:ascii="Times New Roman"/>
          <w:b w:val="false"/>
          <w:i w:val="false"/>
          <w:color w:val="000000"/>
          <w:sz w:val="28"/>
        </w:rPr>
        <w:t xml:space="preserve">
      3) периодический обязательный медицинский осмотр, а также предсменного (предрейсового) и послесменного (послерейсового) обязательного медицинского осмотра машинистов монорельсового транспорта, метрополитена, водителей трамвая службы движения и работников, непосредственно связанных с движением ГРТ,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Кодекса Республики Казахстан "О здоровье народа и системе здравоохранения" и иными нормативными правовыми актами Республики Казахстан в области здравоохранения;</w:t>
      </w:r>
    </w:p>
    <w:bookmarkEnd w:id="22"/>
    <w:bookmarkStart w:name="z29" w:id="23"/>
    <w:p>
      <w:pPr>
        <w:spacing w:after="0"/>
        <w:ind w:left="0"/>
        <w:jc w:val="both"/>
      </w:pPr>
      <w:r>
        <w:rPr>
          <w:rFonts w:ascii="Times New Roman"/>
          <w:b w:val="false"/>
          <w:i w:val="false"/>
          <w:color w:val="000000"/>
          <w:sz w:val="28"/>
        </w:rPr>
        <w:t>
      4) совершенствование системы профессиональной подготовки, обучения, повышения квалификации работников основных профессий работников ГРТ с учетом внедрения новой техники, технологий и инструментов менеджмента, а также отработку практических навыков действий в нестандартных ситуациях, влекущих риски нарушения безопасности движения на ГРТ;</w:t>
      </w:r>
    </w:p>
    <w:bookmarkEnd w:id="23"/>
    <w:bookmarkStart w:name="z30" w:id="24"/>
    <w:p>
      <w:pPr>
        <w:spacing w:after="0"/>
        <w:ind w:left="0"/>
        <w:jc w:val="both"/>
      </w:pPr>
      <w:r>
        <w:rPr>
          <w:rFonts w:ascii="Times New Roman"/>
          <w:b w:val="false"/>
          <w:i w:val="false"/>
          <w:color w:val="000000"/>
          <w:sz w:val="28"/>
        </w:rPr>
        <w:t xml:space="preserve">
      5) периодические проверки машинистов монорельсового транспорта, метрополитена, водителей трамвая службы движения и работников, связанных с движением ГРТ, на предмет знания настоящих Правил,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(далее – ПДД),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рельсовых транспортных средств, утвержденных приказом и.о. Министра по инвестициям и развитию Республики Казахстан от 21 января 2015 года № 35 (зарегистрирован в Реестре государственной регистрации нормативных правовых актов под № 10329) (далее – ПТЭ РТС), </w:t>
      </w:r>
      <w:r>
        <w:rPr>
          <w:rFonts w:ascii="Times New Roman"/>
          <w:b w:val="false"/>
          <w:i w:val="false"/>
          <w:color w:val="000000"/>
          <w:sz w:val="28"/>
        </w:rPr>
        <w:t>Правил</w:t>
      </w:r>
      <w:r>
        <w:rPr>
          <w:rFonts w:ascii="Times New Roman"/>
          <w:b w:val="false"/>
          <w:i w:val="false"/>
          <w:color w:val="000000"/>
          <w:sz w:val="28"/>
        </w:rPr>
        <w:t xml:space="preserve"> содержания, технического обслуживания и ремонта городского рельсового транспорта, утвержденных приказом Министра по инвестициям и развитию Республики Казахстан от 25 июля 2017 года № 500 (зарегистрирован в Реестре государственной регистрации нормативных правовых актов под № 15585) (далее – ПСТО РГРТ);</w:t>
      </w:r>
    </w:p>
    <w:bookmarkEnd w:id="24"/>
    <w:bookmarkStart w:name="z31" w:id="25"/>
    <w:p>
      <w:pPr>
        <w:spacing w:after="0"/>
        <w:ind w:left="0"/>
        <w:jc w:val="both"/>
      </w:pPr>
      <w:r>
        <w:rPr>
          <w:rFonts w:ascii="Times New Roman"/>
          <w:b w:val="false"/>
          <w:i w:val="false"/>
          <w:color w:val="000000"/>
          <w:sz w:val="28"/>
        </w:rPr>
        <w:t>
      6) осуществление постоянной работы по повышению качества ремонта и содержания пути и контактного рельса, искусственных сооружений, подвижного состава, устройств автоматики сигнализации и связи, звуковой и световой сигнализации, электроснабжения, контактно-кабельной сети и тяговых подстанций, электромеханических устройств, систем информационных технологий, оборудования, механизмов и технических средств ГРТ;</w:t>
      </w:r>
    </w:p>
    <w:bookmarkEnd w:id="25"/>
    <w:bookmarkStart w:name="z32" w:id="26"/>
    <w:p>
      <w:pPr>
        <w:spacing w:after="0"/>
        <w:ind w:left="0"/>
        <w:jc w:val="both"/>
      </w:pPr>
      <w:r>
        <w:rPr>
          <w:rFonts w:ascii="Times New Roman"/>
          <w:b w:val="false"/>
          <w:i w:val="false"/>
          <w:color w:val="000000"/>
          <w:sz w:val="28"/>
        </w:rPr>
        <w:t>
      7) содержание в исправном состоянии и эффективное использование средств дефектоскопии и систем диагностики;</w:t>
      </w:r>
    </w:p>
    <w:bookmarkEnd w:id="26"/>
    <w:bookmarkStart w:name="z33" w:id="27"/>
    <w:p>
      <w:pPr>
        <w:spacing w:after="0"/>
        <w:ind w:left="0"/>
        <w:jc w:val="both"/>
      </w:pPr>
      <w:r>
        <w:rPr>
          <w:rFonts w:ascii="Times New Roman"/>
          <w:b w:val="false"/>
          <w:i w:val="false"/>
          <w:color w:val="000000"/>
          <w:sz w:val="28"/>
        </w:rPr>
        <w:t>
      8) осуществление по утвержденному графику проверок состояния и использования устройств, приборов контроля безопасности с принятием мер по устранению выявленных недостатков;</w:t>
      </w:r>
    </w:p>
    <w:bookmarkEnd w:id="27"/>
    <w:bookmarkStart w:name="z34" w:id="28"/>
    <w:p>
      <w:pPr>
        <w:spacing w:after="0"/>
        <w:ind w:left="0"/>
        <w:jc w:val="both"/>
      </w:pPr>
      <w:r>
        <w:rPr>
          <w:rFonts w:ascii="Times New Roman"/>
          <w:b w:val="false"/>
          <w:i w:val="false"/>
          <w:color w:val="000000"/>
          <w:sz w:val="28"/>
        </w:rPr>
        <w:t>
      9) постоянной работы по внедрению новых устройств, приборов безопасности и систем;</w:t>
      </w:r>
    </w:p>
    <w:bookmarkEnd w:id="28"/>
    <w:bookmarkStart w:name="z35" w:id="29"/>
    <w:p>
      <w:pPr>
        <w:spacing w:after="0"/>
        <w:ind w:left="0"/>
        <w:jc w:val="both"/>
      </w:pPr>
      <w:r>
        <w:rPr>
          <w:rFonts w:ascii="Times New Roman"/>
          <w:b w:val="false"/>
          <w:i w:val="false"/>
          <w:color w:val="000000"/>
          <w:sz w:val="28"/>
        </w:rPr>
        <w:t>
      10) изыскание и внедрение новых форм организации обеспечения безопасности движения;</w:t>
      </w:r>
    </w:p>
    <w:bookmarkEnd w:id="29"/>
    <w:bookmarkStart w:name="z36" w:id="30"/>
    <w:p>
      <w:pPr>
        <w:spacing w:after="0"/>
        <w:ind w:left="0"/>
        <w:jc w:val="both"/>
      </w:pPr>
      <w:r>
        <w:rPr>
          <w:rFonts w:ascii="Times New Roman"/>
          <w:b w:val="false"/>
          <w:i w:val="false"/>
          <w:color w:val="000000"/>
          <w:sz w:val="28"/>
        </w:rPr>
        <w:t>
      11) обобщение и распространение опыта безаварийной работы;</w:t>
      </w:r>
    </w:p>
    <w:bookmarkEnd w:id="30"/>
    <w:bookmarkStart w:name="z37" w:id="31"/>
    <w:p>
      <w:pPr>
        <w:spacing w:after="0"/>
        <w:ind w:left="0"/>
        <w:jc w:val="both"/>
      </w:pPr>
      <w:r>
        <w:rPr>
          <w:rFonts w:ascii="Times New Roman"/>
          <w:b w:val="false"/>
          <w:i w:val="false"/>
          <w:color w:val="000000"/>
          <w:sz w:val="28"/>
        </w:rPr>
        <w:t>
      12) обеспечение технически исправным инструментом и техническими средствами в соответствии со спецификой проводимых работ;</w:t>
      </w:r>
    </w:p>
    <w:bookmarkEnd w:id="31"/>
    <w:bookmarkStart w:name="z38" w:id="32"/>
    <w:p>
      <w:pPr>
        <w:spacing w:after="0"/>
        <w:ind w:left="0"/>
        <w:jc w:val="both"/>
      </w:pPr>
      <w:r>
        <w:rPr>
          <w:rFonts w:ascii="Times New Roman"/>
          <w:b w:val="false"/>
          <w:i w:val="false"/>
          <w:color w:val="000000"/>
          <w:sz w:val="28"/>
        </w:rPr>
        <w:t>
      13) проведение периодических проверок исправного состояния рельсов, стрелочных переводов, перекрестных съездов и путей оборота и отстоя подвижного состава, с эффективным использованием средств дефектоскопии и систем диагностики на соответствие условиям безопасности движения;</w:t>
      </w:r>
    </w:p>
    <w:bookmarkEnd w:id="32"/>
    <w:bookmarkStart w:name="z39" w:id="33"/>
    <w:p>
      <w:pPr>
        <w:spacing w:after="0"/>
        <w:ind w:left="0"/>
        <w:jc w:val="both"/>
      </w:pPr>
      <w:r>
        <w:rPr>
          <w:rFonts w:ascii="Times New Roman"/>
          <w:b w:val="false"/>
          <w:i w:val="false"/>
          <w:color w:val="000000"/>
          <w:sz w:val="28"/>
        </w:rPr>
        <w:t>
      14) соблюдение технологии ремонта и содержания подвижного состава, путей, тоннельных сооружений, устройств автоматики, сигнализации и связи, электроснабжения, электромеханических устройств и технических средств;</w:t>
      </w:r>
    </w:p>
    <w:bookmarkEnd w:id="33"/>
    <w:bookmarkStart w:name="z40" w:id="34"/>
    <w:p>
      <w:pPr>
        <w:spacing w:after="0"/>
        <w:ind w:left="0"/>
        <w:jc w:val="both"/>
      </w:pPr>
      <w:r>
        <w:rPr>
          <w:rFonts w:ascii="Times New Roman"/>
          <w:b w:val="false"/>
          <w:i w:val="false"/>
          <w:color w:val="000000"/>
          <w:sz w:val="28"/>
        </w:rPr>
        <w:t>
      15) выполнение плановых видов ремонта, состояния охраны труда и техники безопасности, соблюдение режима труда и отдыха.</w:t>
      </w:r>
    </w:p>
    <w:bookmarkEnd w:id="34"/>
    <w:bookmarkStart w:name="z41" w:id="35"/>
    <w:p>
      <w:pPr>
        <w:spacing w:after="0"/>
        <w:ind w:left="0"/>
        <w:jc w:val="both"/>
      </w:pPr>
      <w:r>
        <w:rPr>
          <w:rFonts w:ascii="Times New Roman"/>
          <w:b w:val="false"/>
          <w:i w:val="false"/>
          <w:color w:val="000000"/>
          <w:sz w:val="28"/>
        </w:rPr>
        <w:t>
      5. Транспортные предприятия ГРТ обеспечивают:</w:t>
      </w:r>
    </w:p>
    <w:bookmarkEnd w:id="35"/>
    <w:bookmarkStart w:name="z42" w:id="36"/>
    <w:p>
      <w:pPr>
        <w:spacing w:after="0"/>
        <w:ind w:left="0"/>
        <w:jc w:val="both"/>
      </w:pPr>
      <w:r>
        <w:rPr>
          <w:rFonts w:ascii="Times New Roman"/>
          <w:b w:val="false"/>
          <w:i w:val="false"/>
          <w:color w:val="000000"/>
          <w:sz w:val="28"/>
        </w:rPr>
        <w:t>
      безопасные условия для жизни и здоровья человека, проезда пассажиров;</w:t>
      </w:r>
    </w:p>
    <w:bookmarkEnd w:id="36"/>
    <w:bookmarkStart w:name="z43" w:id="37"/>
    <w:p>
      <w:pPr>
        <w:spacing w:after="0"/>
        <w:ind w:left="0"/>
        <w:jc w:val="both"/>
      </w:pPr>
      <w:r>
        <w:rPr>
          <w:rFonts w:ascii="Times New Roman"/>
          <w:b w:val="false"/>
          <w:i w:val="false"/>
          <w:color w:val="000000"/>
          <w:sz w:val="28"/>
        </w:rPr>
        <w:t>
      безопасность движения при эксплуатации, содержании, ремонте, техническом и сервисном обслуживании подвижного состава, стрелочных переводов, путей и технических средств ГРТ;</w:t>
      </w:r>
    </w:p>
    <w:bookmarkEnd w:id="37"/>
    <w:bookmarkStart w:name="z44" w:id="38"/>
    <w:p>
      <w:pPr>
        <w:spacing w:after="0"/>
        <w:ind w:left="0"/>
        <w:jc w:val="both"/>
      </w:pPr>
      <w:r>
        <w:rPr>
          <w:rFonts w:ascii="Times New Roman"/>
          <w:b w:val="false"/>
          <w:i w:val="false"/>
          <w:color w:val="000000"/>
          <w:sz w:val="28"/>
        </w:rPr>
        <w:t>
      экологическую безопасность;</w:t>
      </w:r>
    </w:p>
    <w:bookmarkEnd w:id="38"/>
    <w:bookmarkStart w:name="z45" w:id="39"/>
    <w:p>
      <w:pPr>
        <w:spacing w:after="0"/>
        <w:ind w:left="0"/>
        <w:jc w:val="both"/>
      </w:pPr>
      <w:r>
        <w:rPr>
          <w:rFonts w:ascii="Times New Roman"/>
          <w:b w:val="false"/>
          <w:i w:val="false"/>
          <w:color w:val="000000"/>
          <w:sz w:val="28"/>
        </w:rPr>
        <w:t>
      противопожарную безопасность;</w:t>
      </w:r>
    </w:p>
    <w:bookmarkEnd w:id="39"/>
    <w:bookmarkStart w:name="z46" w:id="40"/>
    <w:p>
      <w:pPr>
        <w:spacing w:after="0"/>
        <w:ind w:left="0"/>
        <w:jc w:val="both"/>
      </w:pPr>
      <w:r>
        <w:rPr>
          <w:rFonts w:ascii="Times New Roman"/>
          <w:b w:val="false"/>
          <w:i w:val="false"/>
          <w:color w:val="000000"/>
          <w:sz w:val="28"/>
        </w:rPr>
        <w:t>
      санитарно-эпидемиологическую безопасность.</w:t>
      </w:r>
    </w:p>
    <w:bookmarkEnd w:id="40"/>
    <w:bookmarkStart w:name="z47" w:id="41"/>
    <w:p>
      <w:pPr>
        <w:spacing w:after="0"/>
        <w:ind w:left="0"/>
        <w:jc w:val="both"/>
      </w:pPr>
      <w:r>
        <w:rPr>
          <w:rFonts w:ascii="Times New Roman"/>
          <w:b w:val="false"/>
          <w:i w:val="false"/>
          <w:color w:val="000000"/>
          <w:sz w:val="28"/>
        </w:rPr>
        <w:t xml:space="preserve">
      6. Верхнее строение пути, платформы для посадки и высадки пассажиров, перекрестные съезды, станции метрополитена, а также другие объекты ГРТ, связанные с движением вагонов (поездов) и маневровой работой, являются зонами повышенной опасности, оборудованы сигнальными ограждениями в соответствии с </w:t>
      </w:r>
      <w:r>
        <w:rPr>
          <w:rFonts w:ascii="Times New Roman"/>
          <w:b w:val="false"/>
          <w:i w:val="false"/>
          <w:color w:val="000000"/>
          <w:sz w:val="28"/>
        </w:rPr>
        <w:t>ПДД</w:t>
      </w:r>
      <w:r>
        <w:rPr>
          <w:rFonts w:ascii="Times New Roman"/>
          <w:b w:val="false"/>
          <w:i w:val="false"/>
          <w:color w:val="000000"/>
          <w:sz w:val="28"/>
        </w:rPr>
        <w:t xml:space="preserve"> и </w:t>
      </w:r>
      <w:r>
        <w:rPr>
          <w:rFonts w:ascii="Times New Roman"/>
          <w:b w:val="false"/>
          <w:i w:val="false"/>
          <w:color w:val="000000"/>
          <w:sz w:val="28"/>
        </w:rPr>
        <w:t>ПТЭ РТС</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7. Владельцам линий связи, электропередач, и объектов пересекающих пути или находящихся в непосредственной близости от них сооружений, обеспечивают безопасность их функционирования и соблюдение установленных норм строительства и эксплуатации указанных сооружений, а также своевременное информирование уполномоченных органов и организации ГРТ о возникновении аварий или аварийных ситуациях, угрожающих безопасности движения.</w:t>
      </w:r>
    </w:p>
    <w:bookmarkEnd w:id="42"/>
    <w:bookmarkStart w:name="z49" w:id="43"/>
    <w:p>
      <w:pPr>
        <w:spacing w:after="0"/>
        <w:ind w:left="0"/>
        <w:jc w:val="both"/>
      </w:pPr>
      <w:r>
        <w:rPr>
          <w:rFonts w:ascii="Times New Roman"/>
          <w:b w:val="false"/>
          <w:i w:val="false"/>
          <w:color w:val="000000"/>
          <w:sz w:val="28"/>
        </w:rPr>
        <w:t>
      8. Транспортные предприятия ГРТ, осуществляющие перевозку пассажиров, обеспечивают безопасные условия перевозок, наличие средств и аварийно-спасательных служб, для ликвидации аварийных ситуаций и их последствий.</w:t>
      </w:r>
    </w:p>
    <w:bookmarkEnd w:id="43"/>
    <w:bookmarkStart w:name="z50" w:id="44"/>
    <w:p>
      <w:pPr>
        <w:spacing w:after="0"/>
        <w:ind w:left="0"/>
        <w:jc w:val="both"/>
      </w:pPr>
      <w:r>
        <w:rPr>
          <w:rFonts w:ascii="Times New Roman"/>
          <w:b w:val="false"/>
          <w:i w:val="false"/>
          <w:color w:val="000000"/>
          <w:sz w:val="28"/>
        </w:rPr>
        <w:t>
      При возникновении аварийной ситуации в процессе перевозки транспортные предприятия ГРТ оказывают содействие немедленной отправке указанных аварийно-спасательных служб на место происшествия.</w:t>
      </w:r>
    </w:p>
    <w:bookmarkEnd w:id="44"/>
    <w:bookmarkStart w:name="z51" w:id="45"/>
    <w:p>
      <w:pPr>
        <w:spacing w:after="0"/>
        <w:ind w:left="0"/>
        <w:jc w:val="both"/>
      </w:pPr>
      <w:r>
        <w:rPr>
          <w:rFonts w:ascii="Times New Roman"/>
          <w:b w:val="false"/>
          <w:i w:val="false"/>
          <w:color w:val="000000"/>
          <w:sz w:val="28"/>
        </w:rPr>
        <w:t>
      9. Пожарная безопасность это:</w:t>
      </w:r>
    </w:p>
    <w:bookmarkEnd w:id="45"/>
    <w:bookmarkStart w:name="z52" w:id="46"/>
    <w:p>
      <w:pPr>
        <w:spacing w:after="0"/>
        <w:ind w:left="0"/>
        <w:jc w:val="both"/>
      </w:pPr>
      <w:r>
        <w:rPr>
          <w:rFonts w:ascii="Times New Roman"/>
          <w:b w:val="false"/>
          <w:i w:val="false"/>
          <w:color w:val="000000"/>
          <w:sz w:val="28"/>
        </w:rPr>
        <w:t>
      организация контроля, за соблюдением мер пожарной безопасности, а также за подготовкой подвижного состава к перевозочному процессу;</w:t>
      </w:r>
    </w:p>
    <w:bookmarkEnd w:id="46"/>
    <w:bookmarkStart w:name="z53" w:id="47"/>
    <w:p>
      <w:pPr>
        <w:spacing w:after="0"/>
        <w:ind w:left="0"/>
        <w:jc w:val="both"/>
      </w:pPr>
      <w:r>
        <w:rPr>
          <w:rFonts w:ascii="Times New Roman"/>
          <w:b w:val="false"/>
          <w:i w:val="false"/>
          <w:color w:val="000000"/>
          <w:sz w:val="28"/>
        </w:rPr>
        <w:t>
      соблюдение установленного противопожарного режима, недопущением к работе лиц, не прошедших инструктаж по соблюдению мер пожарной безопасности;</w:t>
      </w:r>
    </w:p>
    <w:bookmarkEnd w:id="47"/>
    <w:bookmarkStart w:name="z54" w:id="48"/>
    <w:p>
      <w:pPr>
        <w:spacing w:after="0"/>
        <w:ind w:left="0"/>
        <w:jc w:val="both"/>
      </w:pPr>
      <w:r>
        <w:rPr>
          <w:rFonts w:ascii="Times New Roman"/>
          <w:b w:val="false"/>
          <w:i w:val="false"/>
          <w:color w:val="000000"/>
          <w:sz w:val="28"/>
        </w:rPr>
        <w:t>
      проведение периодических осмотров территории, зданий, производственных и служебных помещений, с целью контроля, за содержанием путей эвакуации, противопожарных преград, разрывов, подъездов и дорог, средств пожаротушения (гидрантов, внутренних пожарных кранов, огнетушителей) и принятием срочных мер по устранению обнаруженных нарушений и недостатков;</w:t>
      </w:r>
    </w:p>
    <w:bookmarkEnd w:id="48"/>
    <w:bookmarkStart w:name="z55" w:id="49"/>
    <w:p>
      <w:pPr>
        <w:spacing w:after="0"/>
        <w:ind w:left="0"/>
        <w:jc w:val="both"/>
      </w:pPr>
      <w:r>
        <w:rPr>
          <w:rFonts w:ascii="Times New Roman"/>
          <w:b w:val="false"/>
          <w:i w:val="false"/>
          <w:color w:val="000000"/>
          <w:sz w:val="28"/>
        </w:rPr>
        <w:t>
      исправное содержание, постоянной готовностью к действию установок пожаротушения, пожарной сигнализации, оповещения и связи.</w:t>
      </w:r>
    </w:p>
    <w:bookmarkEnd w:id="49"/>
    <w:bookmarkStart w:name="z56" w:id="50"/>
    <w:p>
      <w:pPr>
        <w:spacing w:after="0"/>
        <w:ind w:left="0"/>
        <w:jc w:val="both"/>
      </w:pPr>
      <w:r>
        <w:rPr>
          <w:rFonts w:ascii="Times New Roman"/>
          <w:b w:val="false"/>
          <w:i w:val="false"/>
          <w:color w:val="000000"/>
          <w:sz w:val="28"/>
        </w:rPr>
        <w:t>
      10. Не соблюдение мер обеспечения безопасности движения на ГРТ в зависимости от последствий подразделяются (классифицируются) по следующим видам нарушений безопасности движения:</w:t>
      </w:r>
    </w:p>
    <w:bookmarkEnd w:id="50"/>
    <w:bookmarkStart w:name="z57" w:id="51"/>
    <w:p>
      <w:pPr>
        <w:spacing w:after="0"/>
        <w:ind w:left="0"/>
        <w:jc w:val="both"/>
      </w:pPr>
      <w:r>
        <w:rPr>
          <w:rFonts w:ascii="Times New Roman"/>
          <w:b w:val="false"/>
          <w:i w:val="false"/>
          <w:color w:val="000000"/>
          <w:sz w:val="28"/>
        </w:rPr>
        <w:t>
      особый случай брака в работе;</w:t>
      </w:r>
    </w:p>
    <w:bookmarkEnd w:id="51"/>
    <w:bookmarkStart w:name="z58" w:id="52"/>
    <w:p>
      <w:pPr>
        <w:spacing w:after="0"/>
        <w:ind w:left="0"/>
        <w:jc w:val="both"/>
      </w:pPr>
      <w:r>
        <w:rPr>
          <w:rFonts w:ascii="Times New Roman"/>
          <w:b w:val="false"/>
          <w:i w:val="false"/>
          <w:color w:val="000000"/>
          <w:sz w:val="28"/>
        </w:rPr>
        <w:t>
      брак в работе;</w:t>
      </w:r>
    </w:p>
    <w:bookmarkEnd w:id="52"/>
    <w:bookmarkStart w:name="z59" w:id="53"/>
    <w:p>
      <w:pPr>
        <w:spacing w:after="0"/>
        <w:ind w:left="0"/>
        <w:jc w:val="both"/>
      </w:pPr>
      <w:r>
        <w:rPr>
          <w:rFonts w:ascii="Times New Roman"/>
          <w:b w:val="false"/>
          <w:i w:val="false"/>
          <w:color w:val="000000"/>
          <w:sz w:val="28"/>
        </w:rPr>
        <w:t>
      прочие нарушения безопасности движения.</w:t>
      </w:r>
    </w:p>
    <w:bookmarkEnd w:id="53"/>
    <w:bookmarkStart w:name="z60" w:id="54"/>
    <w:p>
      <w:pPr>
        <w:spacing w:after="0"/>
        <w:ind w:left="0"/>
        <w:jc w:val="both"/>
      </w:pPr>
      <w:r>
        <w:rPr>
          <w:rFonts w:ascii="Times New Roman"/>
          <w:b w:val="false"/>
          <w:i w:val="false"/>
          <w:color w:val="000000"/>
          <w:sz w:val="28"/>
        </w:rPr>
        <w:t>
      11. К особым случаям брака в работе относятся случаи столкновения, схода подвижного состава на путях ГРТ, в результате которых погиб человек и (или) поврежден подвижной состав до степени исключения его из инвентаря.</w:t>
      </w:r>
    </w:p>
    <w:bookmarkEnd w:id="54"/>
    <w:bookmarkStart w:name="z61" w:id="55"/>
    <w:p>
      <w:pPr>
        <w:spacing w:after="0"/>
        <w:ind w:left="0"/>
        <w:jc w:val="both"/>
      </w:pPr>
      <w:r>
        <w:rPr>
          <w:rFonts w:ascii="Times New Roman"/>
          <w:b w:val="false"/>
          <w:i w:val="false"/>
          <w:color w:val="000000"/>
          <w:sz w:val="28"/>
        </w:rPr>
        <w:t>
      12. К бракам в работе относятся случаи столкновения, схода подвижного состава на путях ГРТ, в результате которых человек получил тяжкий вред здоровью и (или) поврежден подвижной состав в объеме капитального ремонта.</w:t>
      </w:r>
    </w:p>
    <w:bookmarkEnd w:id="55"/>
    <w:bookmarkStart w:name="z62" w:id="56"/>
    <w:p>
      <w:pPr>
        <w:spacing w:after="0"/>
        <w:ind w:left="0"/>
        <w:jc w:val="both"/>
      </w:pPr>
      <w:r>
        <w:rPr>
          <w:rFonts w:ascii="Times New Roman"/>
          <w:b w:val="false"/>
          <w:i w:val="false"/>
          <w:color w:val="000000"/>
          <w:sz w:val="28"/>
        </w:rPr>
        <w:t>
      13. К прочим нарушениям безопасности движения относятся случаи, не имеющие последствия особого случая брака в работе и брака в работе на путях ГРТ, перечень которых определен настоящими Правилами:</w:t>
      </w:r>
    </w:p>
    <w:bookmarkEnd w:id="56"/>
    <w:bookmarkStart w:name="z63" w:id="57"/>
    <w:p>
      <w:pPr>
        <w:spacing w:after="0"/>
        <w:ind w:left="0"/>
        <w:jc w:val="both"/>
      </w:pPr>
      <w:r>
        <w:rPr>
          <w:rFonts w:ascii="Times New Roman"/>
          <w:b w:val="false"/>
          <w:i w:val="false"/>
          <w:color w:val="000000"/>
          <w:sz w:val="28"/>
        </w:rPr>
        <w:t>
      1) прием поезда на занятый путь – проследование прибывающего поезда (хотя бы частью локомотива) на разрешающий входной (маршрутный) сигнал светофора или пригласительный сигнал, или выдача разрешения машинисту поезда на следование на станцию при маршруте, приготовленном на путь, занятый другим поездом или подвижным составом;</w:t>
      </w:r>
    </w:p>
    <w:bookmarkEnd w:id="57"/>
    <w:bookmarkStart w:name="z64" w:id="58"/>
    <w:p>
      <w:pPr>
        <w:spacing w:after="0"/>
        <w:ind w:left="0"/>
        <w:jc w:val="both"/>
      </w:pPr>
      <w:r>
        <w:rPr>
          <w:rFonts w:ascii="Times New Roman"/>
          <w:b w:val="false"/>
          <w:i w:val="false"/>
          <w:color w:val="000000"/>
          <w:sz w:val="28"/>
        </w:rPr>
        <w:t>
      2) прием (отправление) поезда по не готовому маршруту;</w:t>
      </w:r>
    </w:p>
    <w:bookmarkEnd w:id="58"/>
    <w:bookmarkStart w:name="z65" w:id="59"/>
    <w:p>
      <w:pPr>
        <w:spacing w:after="0"/>
        <w:ind w:left="0"/>
        <w:jc w:val="both"/>
      </w:pPr>
      <w:r>
        <w:rPr>
          <w:rFonts w:ascii="Times New Roman"/>
          <w:b w:val="false"/>
          <w:i w:val="false"/>
          <w:color w:val="000000"/>
          <w:sz w:val="28"/>
        </w:rPr>
        <w:t>
      4) проезд запрещающего сигнала светофора;</w:t>
      </w:r>
    </w:p>
    <w:bookmarkEnd w:id="59"/>
    <w:bookmarkStart w:name="z66" w:id="60"/>
    <w:p>
      <w:pPr>
        <w:spacing w:after="0"/>
        <w:ind w:left="0"/>
        <w:jc w:val="both"/>
      </w:pPr>
      <w:r>
        <w:rPr>
          <w:rFonts w:ascii="Times New Roman"/>
          <w:b w:val="false"/>
          <w:i w:val="false"/>
          <w:color w:val="000000"/>
          <w:sz w:val="28"/>
        </w:rPr>
        <w:t>
      5) перевод стрелочного перевода под подвижным составом ГРТ;</w:t>
      </w:r>
    </w:p>
    <w:bookmarkEnd w:id="60"/>
    <w:bookmarkStart w:name="z67" w:id="61"/>
    <w:p>
      <w:pPr>
        <w:spacing w:after="0"/>
        <w:ind w:left="0"/>
        <w:jc w:val="both"/>
      </w:pPr>
      <w:r>
        <w:rPr>
          <w:rFonts w:ascii="Times New Roman"/>
          <w:b w:val="false"/>
          <w:i w:val="false"/>
          <w:color w:val="000000"/>
          <w:sz w:val="28"/>
        </w:rPr>
        <w:t>
      6) проезд станции электропоездом без остановки по необоснованной причине:</w:t>
      </w:r>
    </w:p>
    <w:bookmarkEnd w:id="61"/>
    <w:bookmarkStart w:name="z68" w:id="62"/>
    <w:p>
      <w:pPr>
        <w:spacing w:after="0"/>
        <w:ind w:left="0"/>
        <w:jc w:val="both"/>
      </w:pPr>
      <w:r>
        <w:rPr>
          <w:rFonts w:ascii="Times New Roman"/>
          <w:b w:val="false"/>
          <w:i w:val="false"/>
          <w:color w:val="000000"/>
          <w:sz w:val="28"/>
        </w:rPr>
        <w:t>
      7) само-расцепление автосцепок, сцепных устройств вагонов в составе поезда;</w:t>
      </w:r>
    </w:p>
    <w:bookmarkEnd w:id="62"/>
    <w:bookmarkStart w:name="z69" w:id="63"/>
    <w:p>
      <w:pPr>
        <w:spacing w:after="0"/>
        <w:ind w:left="0"/>
        <w:jc w:val="both"/>
      </w:pPr>
      <w:r>
        <w:rPr>
          <w:rFonts w:ascii="Times New Roman"/>
          <w:b w:val="false"/>
          <w:i w:val="false"/>
          <w:color w:val="000000"/>
          <w:sz w:val="28"/>
        </w:rPr>
        <w:t>
      8) не ограждение сигналами остановки места препятствия для движения поездов или производства работ, требующего остановки поезда;</w:t>
      </w:r>
    </w:p>
    <w:bookmarkEnd w:id="63"/>
    <w:bookmarkStart w:name="z70" w:id="64"/>
    <w:p>
      <w:pPr>
        <w:spacing w:after="0"/>
        <w:ind w:left="0"/>
        <w:jc w:val="both"/>
      </w:pPr>
      <w:r>
        <w:rPr>
          <w:rFonts w:ascii="Times New Roman"/>
          <w:b w:val="false"/>
          <w:i w:val="false"/>
          <w:color w:val="000000"/>
          <w:sz w:val="28"/>
        </w:rPr>
        <w:t>
      9) ложное разрешающее показание светофора при системе автоматической блокировки взамен запрещающего;</w:t>
      </w:r>
    </w:p>
    <w:bookmarkEnd w:id="64"/>
    <w:bookmarkStart w:name="z71" w:id="65"/>
    <w:p>
      <w:pPr>
        <w:spacing w:after="0"/>
        <w:ind w:left="0"/>
        <w:jc w:val="both"/>
      </w:pPr>
      <w:r>
        <w:rPr>
          <w:rFonts w:ascii="Times New Roman"/>
          <w:b w:val="false"/>
          <w:i w:val="false"/>
          <w:color w:val="000000"/>
          <w:sz w:val="28"/>
        </w:rPr>
        <w:t>
      10) ложное разрешающее показание светофора при управлении движением на основе беспроводной связи;</w:t>
      </w:r>
    </w:p>
    <w:bookmarkEnd w:id="65"/>
    <w:bookmarkStart w:name="z72" w:id="66"/>
    <w:p>
      <w:pPr>
        <w:spacing w:after="0"/>
        <w:ind w:left="0"/>
        <w:jc w:val="both"/>
      </w:pPr>
      <w:r>
        <w:rPr>
          <w:rFonts w:ascii="Times New Roman"/>
          <w:b w:val="false"/>
          <w:i w:val="false"/>
          <w:color w:val="000000"/>
          <w:sz w:val="28"/>
        </w:rPr>
        <w:t>
      11) самопроизвольный уход подвижного состава на перегон или путь отстоя;</w:t>
      </w:r>
    </w:p>
    <w:bookmarkEnd w:id="66"/>
    <w:bookmarkStart w:name="z73" w:id="67"/>
    <w:p>
      <w:pPr>
        <w:spacing w:after="0"/>
        <w:ind w:left="0"/>
        <w:jc w:val="both"/>
      </w:pPr>
      <w:r>
        <w:rPr>
          <w:rFonts w:ascii="Times New Roman"/>
          <w:b w:val="false"/>
          <w:i w:val="false"/>
          <w:color w:val="000000"/>
          <w:sz w:val="28"/>
        </w:rPr>
        <w:t>
      12) наезд на препятствие или тупиковые упоры;</w:t>
      </w:r>
    </w:p>
    <w:bookmarkEnd w:id="67"/>
    <w:bookmarkStart w:name="z74" w:id="68"/>
    <w:p>
      <w:pPr>
        <w:spacing w:after="0"/>
        <w:ind w:left="0"/>
        <w:jc w:val="both"/>
      </w:pPr>
      <w:r>
        <w:rPr>
          <w:rFonts w:ascii="Times New Roman"/>
          <w:b w:val="false"/>
          <w:i w:val="false"/>
          <w:color w:val="000000"/>
          <w:sz w:val="28"/>
        </w:rPr>
        <w:t>
      13) изломы оси, осевой шейки колеса, колесной пары подвижного состава ГРТ;</w:t>
      </w:r>
    </w:p>
    <w:bookmarkEnd w:id="68"/>
    <w:bookmarkStart w:name="z75" w:id="69"/>
    <w:p>
      <w:pPr>
        <w:spacing w:after="0"/>
        <w:ind w:left="0"/>
        <w:jc w:val="both"/>
      </w:pPr>
      <w:r>
        <w:rPr>
          <w:rFonts w:ascii="Times New Roman"/>
          <w:b w:val="false"/>
          <w:i w:val="false"/>
          <w:color w:val="000000"/>
          <w:sz w:val="28"/>
        </w:rPr>
        <w:t>
      14) обрыв автосцепки, сцепных устройств подвижного состава в поезде ГРТ;</w:t>
      </w:r>
    </w:p>
    <w:bookmarkEnd w:id="69"/>
    <w:bookmarkStart w:name="z76" w:id="70"/>
    <w:p>
      <w:pPr>
        <w:spacing w:after="0"/>
        <w:ind w:left="0"/>
        <w:jc w:val="both"/>
      </w:pPr>
      <w:r>
        <w:rPr>
          <w:rFonts w:ascii="Times New Roman"/>
          <w:b w:val="false"/>
          <w:i w:val="false"/>
          <w:color w:val="000000"/>
          <w:sz w:val="28"/>
        </w:rPr>
        <w:t>
      15) излом рельса подвижного состава ГРТ;</w:t>
      </w:r>
    </w:p>
    <w:bookmarkEnd w:id="70"/>
    <w:bookmarkStart w:name="z77" w:id="71"/>
    <w:p>
      <w:pPr>
        <w:spacing w:after="0"/>
        <w:ind w:left="0"/>
        <w:jc w:val="both"/>
      </w:pPr>
      <w:r>
        <w:rPr>
          <w:rFonts w:ascii="Times New Roman"/>
          <w:b w:val="false"/>
          <w:i w:val="false"/>
          <w:color w:val="000000"/>
          <w:sz w:val="28"/>
        </w:rPr>
        <w:t>
      16) заклинивание колесной пары ГРТ;</w:t>
      </w:r>
    </w:p>
    <w:bookmarkEnd w:id="71"/>
    <w:bookmarkStart w:name="z78" w:id="72"/>
    <w:p>
      <w:pPr>
        <w:spacing w:after="0"/>
        <w:ind w:left="0"/>
        <w:jc w:val="both"/>
      </w:pPr>
      <w:r>
        <w:rPr>
          <w:rFonts w:ascii="Times New Roman"/>
          <w:b w:val="false"/>
          <w:i w:val="false"/>
          <w:color w:val="000000"/>
          <w:sz w:val="28"/>
        </w:rPr>
        <w:t>
      17) нарушение габаритов подвижного состава, оборудования или приближения строений;</w:t>
      </w:r>
    </w:p>
    <w:bookmarkEnd w:id="72"/>
    <w:bookmarkStart w:name="z79" w:id="73"/>
    <w:p>
      <w:pPr>
        <w:spacing w:after="0"/>
        <w:ind w:left="0"/>
        <w:jc w:val="both"/>
      </w:pPr>
      <w:r>
        <w:rPr>
          <w:rFonts w:ascii="Times New Roman"/>
          <w:b w:val="false"/>
          <w:i w:val="false"/>
          <w:color w:val="000000"/>
          <w:sz w:val="28"/>
        </w:rPr>
        <w:t>
      18) падение на путь деталей подвижного состава ГРТ, предметов, вызвавших нарушение графика движения поездов;</w:t>
      </w:r>
    </w:p>
    <w:bookmarkEnd w:id="73"/>
    <w:bookmarkStart w:name="z80" w:id="74"/>
    <w:p>
      <w:pPr>
        <w:spacing w:after="0"/>
        <w:ind w:left="0"/>
        <w:jc w:val="both"/>
      </w:pPr>
      <w:r>
        <w:rPr>
          <w:rFonts w:ascii="Times New Roman"/>
          <w:b w:val="false"/>
          <w:i w:val="false"/>
          <w:color w:val="000000"/>
          <w:sz w:val="28"/>
        </w:rPr>
        <w:t>
      19) полный перерыв в движении электропоездов на 30 минут и более, вследствие, неисправности подвижного состава, пути и тоннельных сооружений, контактного рельса, устройств электроснабжения, автоматики, телемеханики движения поездов (далее – АТДП) и связи, электромеханических и технических средств, затопление, пожар, а также нарушений и неправильных действий обслуживающего персонала;</w:t>
      </w:r>
    </w:p>
    <w:bookmarkEnd w:id="74"/>
    <w:bookmarkStart w:name="z81" w:id="75"/>
    <w:p>
      <w:pPr>
        <w:spacing w:after="0"/>
        <w:ind w:left="0"/>
        <w:jc w:val="both"/>
      </w:pPr>
      <w:r>
        <w:rPr>
          <w:rFonts w:ascii="Times New Roman"/>
          <w:b w:val="false"/>
          <w:i w:val="false"/>
          <w:color w:val="000000"/>
          <w:sz w:val="28"/>
        </w:rPr>
        <w:t>
      20) открытие раздвижных (прислонно-раздвижных) дверей поезда во время движения поезда с пассажирами и (или) с противоположной от платформы стороны на станции;</w:t>
      </w:r>
    </w:p>
    <w:bookmarkEnd w:id="75"/>
    <w:bookmarkStart w:name="z82" w:id="76"/>
    <w:p>
      <w:pPr>
        <w:spacing w:after="0"/>
        <w:ind w:left="0"/>
        <w:jc w:val="both"/>
      </w:pPr>
      <w:r>
        <w:rPr>
          <w:rFonts w:ascii="Times New Roman"/>
          <w:b w:val="false"/>
          <w:i w:val="false"/>
          <w:color w:val="000000"/>
          <w:sz w:val="28"/>
        </w:rPr>
        <w:t>
      21) оставление в тоннелях или на наземных участках после ночных работ незакрепленного оборудования, инструмента и предметов, на которые возможен наезд подвижного состава ГРТ;</w:t>
      </w:r>
    </w:p>
    <w:bookmarkEnd w:id="76"/>
    <w:bookmarkStart w:name="z83" w:id="77"/>
    <w:p>
      <w:pPr>
        <w:spacing w:after="0"/>
        <w:ind w:left="0"/>
        <w:jc w:val="both"/>
      </w:pPr>
      <w:r>
        <w:rPr>
          <w:rFonts w:ascii="Times New Roman"/>
          <w:b w:val="false"/>
          <w:i w:val="false"/>
          <w:color w:val="000000"/>
          <w:sz w:val="28"/>
        </w:rPr>
        <w:t>
      22) проезд предупредительного сигнального знака "Остановка первого вагона", повлекший, невозможной высадку пассажиров первого вагона;</w:t>
      </w:r>
    </w:p>
    <w:bookmarkEnd w:id="77"/>
    <w:bookmarkStart w:name="z84" w:id="78"/>
    <w:p>
      <w:pPr>
        <w:spacing w:after="0"/>
        <w:ind w:left="0"/>
        <w:jc w:val="both"/>
      </w:pPr>
      <w:r>
        <w:rPr>
          <w:rFonts w:ascii="Times New Roman"/>
          <w:b w:val="false"/>
          <w:i w:val="false"/>
          <w:color w:val="000000"/>
          <w:sz w:val="28"/>
        </w:rPr>
        <w:t xml:space="preserve">
      23) назначение хозяйственному поезду вспомогательного поезда и сцепление с ним; </w:t>
      </w:r>
    </w:p>
    <w:bookmarkEnd w:id="78"/>
    <w:bookmarkStart w:name="z85" w:id="79"/>
    <w:p>
      <w:pPr>
        <w:spacing w:after="0"/>
        <w:ind w:left="0"/>
        <w:jc w:val="both"/>
      </w:pPr>
      <w:r>
        <w:rPr>
          <w:rFonts w:ascii="Times New Roman"/>
          <w:b w:val="false"/>
          <w:i w:val="false"/>
          <w:color w:val="000000"/>
          <w:sz w:val="28"/>
        </w:rPr>
        <w:t>
      24) неисправность (неправильные действия), вызвавшее внезапное перекрытие светофора с разрешающего показания на запрещающее;</w:t>
      </w:r>
    </w:p>
    <w:bookmarkEnd w:id="79"/>
    <w:bookmarkStart w:name="z86" w:id="80"/>
    <w:p>
      <w:pPr>
        <w:spacing w:after="0"/>
        <w:ind w:left="0"/>
        <w:jc w:val="both"/>
      </w:pPr>
      <w:r>
        <w:rPr>
          <w:rFonts w:ascii="Times New Roman"/>
          <w:b w:val="false"/>
          <w:i w:val="false"/>
          <w:color w:val="000000"/>
          <w:sz w:val="28"/>
        </w:rPr>
        <w:t>
      25) неисправность диспетчерских видов связи и поездной радиосвязи, продолжительностью более одного часа;</w:t>
      </w:r>
    </w:p>
    <w:bookmarkEnd w:id="80"/>
    <w:bookmarkStart w:name="z87" w:id="81"/>
    <w:p>
      <w:pPr>
        <w:spacing w:after="0"/>
        <w:ind w:left="0"/>
        <w:jc w:val="both"/>
      </w:pPr>
      <w:r>
        <w:rPr>
          <w:rFonts w:ascii="Times New Roman"/>
          <w:b w:val="false"/>
          <w:i w:val="false"/>
          <w:color w:val="000000"/>
          <w:sz w:val="28"/>
        </w:rPr>
        <w:t>
      26) задержка движения поездов ГРТ с нарушением графика движения электропоездов на 5 минут и более, вследствие нарушений работоспособности состояния подвижного состава, пути контактного рельса, устройств электроснабжения, АТДП и связи, тоннельных сооружений, инженерно-технических устройств;</w:t>
      </w:r>
    </w:p>
    <w:bookmarkEnd w:id="81"/>
    <w:bookmarkStart w:name="z88" w:id="82"/>
    <w:p>
      <w:pPr>
        <w:spacing w:after="0"/>
        <w:ind w:left="0"/>
        <w:jc w:val="both"/>
      </w:pPr>
      <w:r>
        <w:rPr>
          <w:rFonts w:ascii="Times New Roman"/>
          <w:b w:val="false"/>
          <w:i w:val="false"/>
          <w:color w:val="000000"/>
          <w:sz w:val="28"/>
        </w:rPr>
        <w:t>
      27) не ограждение сигнальными знаками места производства путевых работ;</w:t>
      </w:r>
    </w:p>
    <w:bookmarkEnd w:id="82"/>
    <w:bookmarkStart w:name="z89" w:id="83"/>
    <w:p>
      <w:pPr>
        <w:spacing w:after="0"/>
        <w:ind w:left="0"/>
        <w:jc w:val="both"/>
      </w:pPr>
      <w:r>
        <w:rPr>
          <w:rFonts w:ascii="Times New Roman"/>
          <w:b w:val="false"/>
          <w:i w:val="false"/>
          <w:color w:val="000000"/>
          <w:sz w:val="28"/>
        </w:rPr>
        <w:t>
      28) падение или волочение деталей подвижного состава на участках пути ГРТ;</w:t>
      </w:r>
    </w:p>
    <w:bookmarkEnd w:id="83"/>
    <w:bookmarkStart w:name="z90" w:id="84"/>
    <w:p>
      <w:pPr>
        <w:spacing w:after="0"/>
        <w:ind w:left="0"/>
        <w:jc w:val="both"/>
      </w:pPr>
      <w:r>
        <w:rPr>
          <w:rFonts w:ascii="Times New Roman"/>
          <w:b w:val="false"/>
          <w:i w:val="false"/>
          <w:color w:val="000000"/>
          <w:sz w:val="28"/>
        </w:rPr>
        <w:t>
      29) случаи наезда на людей на путях ГРТ;</w:t>
      </w:r>
    </w:p>
    <w:bookmarkEnd w:id="84"/>
    <w:bookmarkStart w:name="z91" w:id="85"/>
    <w:p>
      <w:pPr>
        <w:spacing w:after="0"/>
        <w:ind w:left="0"/>
        <w:jc w:val="both"/>
      </w:pPr>
      <w:r>
        <w:rPr>
          <w:rFonts w:ascii="Times New Roman"/>
          <w:b w:val="false"/>
          <w:i w:val="false"/>
          <w:color w:val="000000"/>
          <w:sz w:val="28"/>
        </w:rPr>
        <w:t>
      30) дорожно-транспортное происшествие на путях ГРТ, а именно столкновение подвижного состава с транспортным средством;</w:t>
      </w:r>
    </w:p>
    <w:bookmarkEnd w:id="85"/>
    <w:bookmarkStart w:name="z92" w:id="86"/>
    <w:p>
      <w:pPr>
        <w:spacing w:after="0"/>
        <w:ind w:left="0"/>
        <w:jc w:val="both"/>
      </w:pPr>
      <w:r>
        <w:rPr>
          <w:rFonts w:ascii="Times New Roman"/>
          <w:b w:val="false"/>
          <w:i w:val="false"/>
          <w:color w:val="000000"/>
          <w:sz w:val="28"/>
        </w:rPr>
        <w:t>
      31) случаи возгорания подвижного состава, верхнего строения пути, которые явились следствием нарушений технического содержания;</w:t>
      </w:r>
    </w:p>
    <w:bookmarkEnd w:id="86"/>
    <w:bookmarkStart w:name="z93" w:id="87"/>
    <w:p>
      <w:pPr>
        <w:spacing w:after="0"/>
        <w:ind w:left="0"/>
        <w:jc w:val="both"/>
      </w:pPr>
      <w:r>
        <w:rPr>
          <w:rFonts w:ascii="Times New Roman"/>
          <w:b w:val="false"/>
          <w:i w:val="false"/>
          <w:color w:val="000000"/>
          <w:sz w:val="28"/>
        </w:rPr>
        <w:t>
      32) нарушения устройства верхнего строения пути, произошедшие в результате природных факторов (размывы и заносы пути) или действий посторонних лиц, которые вызвали задержку ГРТ по данному участку;</w:t>
      </w:r>
    </w:p>
    <w:bookmarkEnd w:id="87"/>
    <w:bookmarkStart w:name="z94" w:id="88"/>
    <w:p>
      <w:pPr>
        <w:spacing w:after="0"/>
        <w:ind w:left="0"/>
        <w:jc w:val="both"/>
      </w:pPr>
      <w:r>
        <w:rPr>
          <w:rFonts w:ascii="Times New Roman"/>
          <w:b w:val="false"/>
          <w:i w:val="false"/>
          <w:color w:val="000000"/>
          <w:sz w:val="28"/>
        </w:rPr>
        <w:t>
      33) наложение посторонними лицами предметов на путь ГРТ, которые вызвали применение экстренного торможения поезда и его остановку;</w:t>
      </w:r>
    </w:p>
    <w:bookmarkEnd w:id="88"/>
    <w:bookmarkStart w:name="z95" w:id="89"/>
    <w:p>
      <w:pPr>
        <w:spacing w:after="0"/>
        <w:ind w:left="0"/>
        <w:jc w:val="both"/>
      </w:pPr>
      <w:r>
        <w:rPr>
          <w:rFonts w:ascii="Times New Roman"/>
          <w:b w:val="false"/>
          <w:i w:val="false"/>
          <w:color w:val="000000"/>
          <w:sz w:val="28"/>
        </w:rPr>
        <w:t>
      34) нарушения безопасности движения, случаи, которые явились следствием сторонних причин, не попадающие в вышеуказанный перечень.</w:t>
      </w:r>
    </w:p>
    <w:bookmarkEnd w:id="89"/>
    <w:bookmarkStart w:name="z96" w:id="90"/>
    <w:p>
      <w:pPr>
        <w:spacing w:after="0"/>
        <w:ind w:left="0"/>
        <w:jc w:val="left"/>
      </w:pPr>
      <w:r>
        <w:rPr>
          <w:rFonts w:ascii="Times New Roman"/>
          <w:b/>
          <w:i w:val="false"/>
          <w:color w:val="000000"/>
        </w:rPr>
        <w:t xml:space="preserve"> Глава 3. Учет нарушений безопасности движения</w:t>
      </w:r>
    </w:p>
    <w:bookmarkEnd w:id="90"/>
    <w:bookmarkStart w:name="z97" w:id="91"/>
    <w:p>
      <w:pPr>
        <w:spacing w:after="0"/>
        <w:ind w:left="0"/>
        <w:jc w:val="both"/>
      </w:pPr>
      <w:r>
        <w:rPr>
          <w:rFonts w:ascii="Times New Roman"/>
          <w:b w:val="false"/>
          <w:i w:val="false"/>
          <w:color w:val="000000"/>
          <w:sz w:val="28"/>
        </w:rPr>
        <w:t>
      14. Случаи нарушения безопасности на ГРТ подлежат учету.</w:t>
      </w:r>
    </w:p>
    <w:bookmarkEnd w:id="91"/>
    <w:bookmarkStart w:name="z98" w:id="92"/>
    <w:p>
      <w:pPr>
        <w:spacing w:after="0"/>
        <w:ind w:left="0"/>
        <w:jc w:val="both"/>
      </w:pPr>
      <w:r>
        <w:rPr>
          <w:rFonts w:ascii="Times New Roman"/>
          <w:b w:val="false"/>
          <w:i w:val="false"/>
          <w:color w:val="000000"/>
          <w:sz w:val="28"/>
        </w:rPr>
        <w:t>
      15. Допущенные нарушения безопасности движения учитываются за транспортными предприятиями ГРТ.</w:t>
      </w:r>
    </w:p>
    <w:bookmarkEnd w:id="92"/>
    <w:bookmarkStart w:name="z99" w:id="93"/>
    <w:p>
      <w:pPr>
        <w:spacing w:after="0"/>
        <w:ind w:left="0"/>
        <w:jc w:val="both"/>
      </w:pPr>
      <w:r>
        <w:rPr>
          <w:rFonts w:ascii="Times New Roman"/>
          <w:b w:val="false"/>
          <w:i w:val="false"/>
          <w:color w:val="000000"/>
          <w:sz w:val="28"/>
        </w:rPr>
        <w:t>
      16. Первые руководители транспортных предприятий ГРТ обеспечивают содействие в полноте ведения первичного учета и правильной классификации случаев нарушений безопасности.</w:t>
      </w:r>
    </w:p>
    <w:bookmarkEnd w:id="93"/>
    <w:bookmarkStart w:name="z100" w:id="94"/>
    <w:p>
      <w:pPr>
        <w:spacing w:after="0"/>
        <w:ind w:left="0"/>
        <w:jc w:val="both"/>
      </w:pPr>
      <w:r>
        <w:rPr>
          <w:rFonts w:ascii="Times New Roman"/>
          <w:b w:val="false"/>
          <w:i w:val="false"/>
          <w:color w:val="000000"/>
          <w:sz w:val="28"/>
        </w:rPr>
        <w:t>
      17. Классификация нарушений безопасности движения используется для учета всеми транспортными предприятиями ГРТ.</w:t>
      </w:r>
    </w:p>
    <w:bookmarkEnd w:id="94"/>
    <w:bookmarkStart w:name="z101" w:id="95"/>
    <w:p>
      <w:pPr>
        <w:spacing w:after="0"/>
        <w:ind w:left="0"/>
        <w:jc w:val="both"/>
      </w:pPr>
      <w:r>
        <w:rPr>
          <w:rFonts w:ascii="Times New Roman"/>
          <w:b w:val="false"/>
          <w:i w:val="false"/>
          <w:color w:val="000000"/>
          <w:sz w:val="28"/>
        </w:rPr>
        <w:t>
      18. При происшествии одновременно нескольких случаев нарушений безопасности движения принимается во внимание то нарушение, которое привело к более тяжким последствиям.</w:t>
      </w:r>
    </w:p>
    <w:bookmarkEnd w:id="95"/>
    <w:bookmarkStart w:name="z102" w:id="96"/>
    <w:p>
      <w:pPr>
        <w:spacing w:after="0"/>
        <w:ind w:left="0"/>
        <w:jc w:val="both"/>
      </w:pPr>
      <w:r>
        <w:rPr>
          <w:rFonts w:ascii="Times New Roman"/>
          <w:b w:val="false"/>
          <w:i w:val="false"/>
          <w:color w:val="000000"/>
          <w:sz w:val="28"/>
        </w:rPr>
        <w:t>
      19. Транспортными предприятиями ГРТ информация о нарушениях безопасности движения на трамвайных путях и путях метрополитена, передается в уполномоченный орган и его территориальные подразделения.</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