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d3ca" w14:textId="e2ed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Национального Банка Республики Казахстан от 26 декабря 2016 года № 307 "Об установлении пруденциальных нормативов для Национального оператора почты"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5 мая 2023 года № 22. Зарегистрировано в Министерстве юстиции Республики Казахстан 17 мая 2023 года № 32499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307 "Об установлении пруденциальных нормативов для Национального оператора почты" (зарегистрировано в Реестре государственной регистрации нормативных правовых актов под № 14786)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для Национального оператора почты следующие пруденциальные нормативы: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достаточности собственных средств, значение которого на конец отчетного месяца составляет не менее 0,12.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достаточности собственных средств рассчитывается как отношение собственного капитала Национального оператора почты к сумме его активов, взвешенных по степени кредитного риска.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активов, взвешиваемых по степени кредитного риска, проводится в соответствии с Таблицей активов Национального оператора почты, взвешенных по степени кредитного риска вложений, согласно приложению 1-1 к настоящему постановлению;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ликвидности, значение которого на конец отчетного месяца составляет не менее 0,30.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ликвидности рассчитывается как отношение размера высоколиквидных активов к величине обязательств до востребования.".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официального опубликования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307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активов Национального оператора почты, взвешенных по степени кредитного риска вложений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риска в процентах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Наличные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 Казахстан и иные требования к Национальному Банку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 с суверенным рейтингом не ниже "АА-" агентства Standard &amp; Poor's (Стандард энд Пурс) или рейтингом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 с долговым рейтингом не ниже "АА-" агентства Standard &amp; Poor's (Стандард энд Пурс) или рейтингом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выпущенные Правительством Республики Казахстан и Национальным Банком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выпущенные местными исполнительными органами городов Астаны, Алматы и Шымкента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акционерным обществом "Банк Развития Казахстана"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рынке ценных бумаг", акционерными обществами "Фонд национального благосостояния "Самрук-Қазына", "Национальный управляющий холдинг "Байтерек", "Фонд проблемных кредитов", а также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юридическим лицом, осуществляющим выкуп ипотечных займов физических лиц, не связанных с предпринимательской деятельностью, 100 (сто) процентов акций которого принадлежат Национальному Банку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иностранных государств, суверенный рейтинг которых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банкам, имеющим долгосрочный рейтинг не ниже "ВВВ"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текущим счетам к банкам, имеющим долгосрочный рейтинг не ниже "ВВВ"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являющиеся предметом операции "обратного РЕПО", заключенной с участием центрального контрагента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І группу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ниже "АА-" агентства Standard &amp; Poor's (Стандард энд Пурс)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организациях, имеющих долговой рейтинг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стран, имеющих суверенный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бумаги, выпущенные местными исполнительными органами Республики Казахстан, за исключением государственных ценных бумаг, выпущенных местными исполнительными органами городов Астаны, Алматы и Шымкента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суверенный рейтинг которых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организациями, имеющими долговой рейтинг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во II группу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Неаффинированные драгоценные металлы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"ВВВ+" до "ВВВ-"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"ВВВ+" до "ВВВ-"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организациях, имеющих долговой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стран, имеющих суверенный рейтинг от "ВВВ+" до "ВВВ-"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от "ВВВ+" до "ВВВ-"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имеющих суверенный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организациями, имеющими долговой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субъектами, отнесенными к малому или среднему предпринимательству согласно Предпринимательскому кодексу Республики Казахстан, включенные в сектор "Долговые ценные бумаги" площадки "Основная" либо "Альтернативная" официального списка акционерного общества "Казахстанская фондовая биржа", имеющие гарантию акционерного общества "Фонд развития предпринимательства "ДАМУ" и (или) акционерного общества "Банк Развития Казахстана", сумма которой покрывает не менее 50 (пятидесяти) процентов номинальной стоимости данных ценных бумаг, и соответствующие следующим критериям: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объем инвестиций в один выпуск ценных бумаг эмитента не превышает 0,02 (ноль целых две сотых) процента от собственного капитала;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валюта выпуска ценных бумаг – тенге.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банкам-резидентам Республики Казахстан, имеющим долговой рейтинг от "ВВВ-" до "ВВ-" (включительно) агентства Standard &amp; Poor's (Стандард энд Пурс) или рейтинг аналогичного уровня одного из других рейтинговых агентств, или банку-нерезиденту Республики Казахстан, имеющему долговой рейтинг от "ВВВ-" до "ВВ+" (включительно)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текущим счетам к банкам-резидентам Республики Казахстан, имеющим долговой рейтинг от "ВВВ-" до "ВВ-" (включительно) агентства Standard &amp; Poor's (Стандард энд Пурс) или рейтинг аналогичного уровня одного из других рейтинговых агентств, или банку-нерезиденту Республики Казахстан, имеющему долговой рейтинг от "ВВВ-" до "ВВ+" (включительно)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акционерному обществу "Казахстанская фондовая биржа"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III группу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"ВВ+" до "В-" агентства Standard &amp; Poor's (Стандард энд Пурс)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"ВВ+" до "В-" агентства Standard &amp; Poor's (Стандард энд Пурс) или рейтинг аналогичного уровня одного из других рейтинговых агентств, и международных финансовых организациях,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организациях-резидентах Республики Казахстан, имеющих долговой рейтинг ниже "А-" агентства Standard &amp; Poor's (Стандард энд Пурс) или рейтинг аналогичного уровня одного из других рейтинговых агентств, организациях-резидентах Республики Казахстан, не имеющих соответствующей рейтинговой оценки, и организациях-нерезидентах Республики Казахстан, имеющих долговой рейтинг от "ВВВ+" до "ВВ-"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стран, имеющих суверенный рейтинг от "ВВ+" до "В-" агентства Standard &amp; Poor's (Стандард энд Пурс)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имеющих суверенный рейтинг от "ВВВ+" до "ВВ-" агентства Standard &amp; Poor's (Стандард энд Пурс)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от "ВВ+" до "В-" агентства Standard &amp; Poor's (Стандард энд Пурс) или рейтинг аналогичного уровня одного из других рейтинговых агентств, и международными финансовыми организациями, не имеющими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организациями-резидентами, имеющими долговой рейтинг ниже "А-" агентства Standard &amp; Poor's (Стандард энд Пурс) или рейтинг аналогичного уровня одного из других рейтинговых агентств, организациями-резидентами Республики Казахстан, не имеющими соответствующей рейтинговой оценки, и организациями-нерезидентами Республики Казахстан, имеющими долговой рейтинг от "ВВВ+" до "ВВ-"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банкам-резидентам Республики Казахстан, имеющим долговой рейтинг ниже "ВВ-" агентства Standard &amp; Poor's (Стандард энд Пурс) или рейтинг аналогичного уровня одного из других рейтинговых агентств, или банку-нерезиденту Республики Казахстан, имеющему долговой рейтинг ниже "ВВ+"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текущим счетам к банкам-резидентам Республики Казахстан, имеющим долговой рейтинг ниже "ВВ-" агентства Standard &amp; Poor's (Стандард энд Пурс) или рейтинг аналогичного уровня одного из других рейтинговых агентств, или банку-нерезиденту Республики Казахстан, имеющему долговой рейтинг ниже "ВВ+"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IV группу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запасы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суммы вознаграждения и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группа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ниже "В-"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ниже "В-"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организациях-нерезидентах, имеющих долговой рейтинг ниже "ВВ-" агентства Standard &amp; Poor's (Стандард энд Пурс) или рейтинг аналогичного уровня одного из других рейтинговых агентств, и организациях-нерезидентах Республики Казахстан,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центральными правительствами стран, имеющих суверенный рейтинг ниже "В-"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суверенный рейтинг которых ниже "ВВ-"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ниже "В-"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организациями-нерезидентами Республики Казахстан, имеющими долговой рейтинг ниже "ВВ-" агентства Standard &amp; Poor's (Стандард энд Пурс) или рейтинг аналогичного уровня одного из других рейтинговых агентств, и организациями-нерезидентами Республики Казахстан, не имеющими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V группу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Таблице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оператора почты,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 вложений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к расчету активов Национального оператора почты, подлежащих взвешиванию по степени кредитного риска вложений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Вклады, дебиторская задолженность, приобретенные ценные бумаги, по которым у Национального оператора почты имеется обеспечение (в виде активов, указанных в строках 1, 2, 3, 4, 5, 6, 7, 8, 9, 10, 11 и 12 Таблицы активов Национального оператора почты, взвешенных по степени кредитного риска вложений (далее – Таблица), скорректированная стоимость которого составляет не менее 50 (пятидесяти) процентов объема указанных активов, при наличии у Национального оператора почты адекватных систем учета, позволяющих определить скорректированную стоимость обеспечения в соответствии с настоящим пунктом, включаются в расчет активов, взвешенных по степени риска, за минусом скорректированной стоимости обеспечения.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Скорректированная стоимость обеспечения (в виде активов, указанных в строках 1, 2, 3, 4, 5, 6, 7, 8, 9, 10, 11 и 12 Таблицы) равняется: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(ста) процентам суммы вкладов, в том числе у Национального оператора почты, предоставленных в качестве обеспечения;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 (девяносто пяти) процентам рыночной стоимости ценных бумаг, переданных в обеспечение;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 (восьмидесяти пяти) процентам рыночной стоимости аффинированных драгоценных металлов, переданных в обеспечение.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Необеспеченная часть вышеуказанных вкладов, дебиторской задолженности, приобретенных ценных бумаг, взвешивается согласно Таблице по степени риска, соответствующей вкладам, дебиторской задолженности, приобретенным ценным бумагам.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Вклады, дебиторская задолженность, приобретенные ценные бумаги, гарантированные (застрахованные) организациями, имеющими степень риска ниже контрагента, включаются в расчет активов, взвешенных по степени риска (за минусом гарантированной (застрахованной) суммы вкладов, дебиторской задолженности, приобретенных ценных бумаг, инвестиций, не включенных в расчет инвестиций Национального оператора почты) по степени риска должника.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Гарантированная (застрахованная) сумма вкладов, дебиторской задолженности, приобретенных ценных бумаг, инвестиций, не включенных в расчет инвестиций национального оператора почты, взвешивается по степени риска дебиторской задолженности соответствующего гаранта (страховщика).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ценная бумага имеет специальный долговой рейтинг выпуска, то при взвешивании активов Национального оператора почты по степени риска необходимо учитывать рейтинг ценной бумаги.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