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da6" w14:textId="9669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31 марта 2015 года № 241 "Об утверждении Правил ведения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мая 2023 года № 507. Зарегистрирован в Министерстве юстиции Республики Казахстан 17 мая 2023 года № 32501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под № 10954)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Для оформления передачи активов применяются акты приемки – передачи, формы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 Акт составляется в двух экземплярах и подписывается обеими сторонами на каждый отдельный объект или компонент объекта.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Оформленный акт с приложенной документацией передается в бухгалтерскую службу, подписывается главным бухгалтером и утверждается руководством субъекта.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активов в качестве запасов применяется накладная на отпуск запасов на сторону,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Прием наличных денег в кассу субъекта производится по приходному кассовому ордеру,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приходный ордер), подписанному главным бухгалтером или лицом на то уполномоченным руководством субъекта.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наличных денег выдается квитанция за подписями главного бухгалтера или лица на то уполномоченного руководством субъекта и кассира и скрепляется печатью этой организации (при ее наличии).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контрольно-кассовой машины вместо квитанции выдается чек контрольно-кассовой машины.";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Подотчетные суммы выдаются работникам субъекта, а также работникам направляющей стороны.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подотчетных сумм ведется в разрезе каждого работника, работника направляющей стороны. Учет наличных денежных средств, выданных в подотчет, регламентируется учетной политикой субъекта, при этом в зависимости от назначения устанавливаются сроки предоставления авансового отчета подотчетного лица, возврата наличных денежных средств.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Авансовый отчет,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, подписывается руководством субъекта и сдается в бухгалтерскую службу. Руководство субъекта и бухгалтерская служба обеспечивает своевременность сдачи авансового отчета и оставшихся в подотчете наличных денежных средств.";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Взаимный зачет излишков и недостач в результате пересортицы допущен только в виде исключения за один и тот же проверяемый период у одного и того же проверяемого лица, в отношении запасов одного и того же наименования и в тождественных количествах.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допущенной пересортице материально ответственные лица представляют подробные объяснения комиссии.";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