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db82" w14:textId="716d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национальной экономики Республики Казахстан от 30 марта 2015 года № 282 "Об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p>
      <w:pPr>
        <w:spacing w:after="0"/>
        <w:ind w:left="0"/>
        <w:jc w:val="both"/>
      </w:pPr>
      <w:r>
        <w:rPr>
          <w:rFonts w:ascii="Times New Roman"/>
          <w:b w:val="false"/>
          <w:i w:val="false"/>
          <w:color w:val="000000"/>
          <w:sz w:val="28"/>
        </w:rPr>
        <w:t>Приказ Заместителя Премьер-Министра - Министра торговли и интеграции Республики Казахстан от 17 мая 2023 года № 176-НҚ. Зарегистрирован в Министерстве юстиции Республики Казахстан 18 мая 2023 года № 32525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30 марта 2015 года № 282 "Об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 (зарегистрирован в Реестре государственной регистрации нормативных правовых актов за № 11245)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15)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регулировании торговой деятельности"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установления пороговых значений розничных цен на социально значимые продовольственные товары и размера предельно допустимых розничных цен на них,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 Настоящие Правила разработаны в соответствии с подпунктом 15)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регулировании торговой деятельности" (далее – Закон) и определяют порядок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bookmarkEnd w:id="4"/>
    <w:bookmarkStart w:name="z11" w:id="5"/>
    <w:p>
      <w:pPr>
        <w:spacing w:after="0"/>
        <w:ind w:left="0"/>
        <w:jc w:val="both"/>
      </w:pPr>
      <w:r>
        <w:rPr>
          <w:rFonts w:ascii="Times New Roman"/>
          <w:b w:val="false"/>
          <w:i w:val="false"/>
          <w:color w:val="000000"/>
          <w:sz w:val="28"/>
        </w:rPr>
        <w:t xml:space="preserve">
      2. На территории области, города республиканского значения, столицы устанавливается пороговое значение розничных цен на социально значимые продовольственные товары по перечню, утвержденному постановлением Правительства, согласно подпункту 6)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"4. Расчет пороговых значений розничных цен на социально значимые продовольственные товары осуществляется по следующей формуле:</w:t>
      </w:r>
    </w:p>
    <w:bookmarkEnd w:id="6"/>
    <w:bookmarkStart w:name="z14" w:id="7"/>
    <w:p>
      <w:pPr>
        <w:spacing w:after="0"/>
        <w:ind w:left="0"/>
        <w:jc w:val="both"/>
      </w:pPr>
      <w:r>
        <w:rPr>
          <w:rFonts w:ascii="Times New Roman"/>
          <w:b w:val="false"/>
          <w:i w:val="false"/>
          <w:color w:val="000000"/>
          <w:sz w:val="28"/>
        </w:rPr>
        <w:t>
      Pi = Sp + L + M1 + M2 + St</w:t>
      </w:r>
    </w:p>
    <w:bookmarkEnd w:id="7"/>
    <w:bookmarkStart w:name="z15" w:id="8"/>
    <w:p>
      <w:pPr>
        <w:spacing w:after="0"/>
        <w:ind w:left="0"/>
        <w:jc w:val="both"/>
      </w:pPr>
      <w:r>
        <w:rPr>
          <w:rFonts w:ascii="Times New Roman"/>
          <w:b w:val="false"/>
          <w:i w:val="false"/>
          <w:color w:val="000000"/>
          <w:sz w:val="28"/>
        </w:rPr>
        <w:t>
      Где:</w:t>
      </w:r>
    </w:p>
    <w:bookmarkEnd w:id="8"/>
    <w:bookmarkStart w:name="z16" w:id="9"/>
    <w:p>
      <w:pPr>
        <w:spacing w:after="0"/>
        <w:ind w:left="0"/>
        <w:jc w:val="both"/>
      </w:pPr>
      <w:r>
        <w:rPr>
          <w:rFonts w:ascii="Times New Roman"/>
          <w:b w:val="false"/>
          <w:i w:val="false"/>
          <w:color w:val="000000"/>
          <w:sz w:val="28"/>
        </w:rPr>
        <w:t>
      Pi – пороговое значение розничных цен на социально значимые продовольственные товары за i-ый квартал, в тенге;</w:t>
      </w:r>
    </w:p>
    <w:bookmarkEnd w:id="9"/>
    <w:bookmarkStart w:name="z17" w:id="10"/>
    <w:p>
      <w:pPr>
        <w:spacing w:after="0"/>
        <w:ind w:left="0"/>
        <w:jc w:val="both"/>
      </w:pPr>
      <w:r>
        <w:rPr>
          <w:rFonts w:ascii="Times New Roman"/>
          <w:b w:val="false"/>
          <w:i w:val="false"/>
          <w:color w:val="000000"/>
          <w:sz w:val="28"/>
        </w:rPr>
        <w:t>
      Sp – средняя отпускная цена производителей социально значимых продовольственных товаров на основании коммерческих предложений или средней цены оптовика, при отсутствии производителей в регионе;</w:t>
      </w:r>
    </w:p>
    <w:bookmarkEnd w:id="10"/>
    <w:bookmarkStart w:name="z18" w:id="11"/>
    <w:p>
      <w:pPr>
        <w:spacing w:after="0"/>
        <w:ind w:left="0"/>
        <w:jc w:val="both"/>
      </w:pPr>
      <w:r>
        <w:rPr>
          <w:rFonts w:ascii="Times New Roman"/>
          <w:b w:val="false"/>
          <w:i w:val="false"/>
          <w:color w:val="000000"/>
          <w:sz w:val="28"/>
        </w:rPr>
        <w:t>
      L – средние логистические затраты по доставке социально значимых продовольственных товаров от производителя/оптовика в случае отсутствия производителя в регионе до места реализации на основании коммерческих предложении;</w:t>
      </w:r>
    </w:p>
    <w:bookmarkEnd w:id="11"/>
    <w:bookmarkStart w:name="z19" w:id="12"/>
    <w:p>
      <w:pPr>
        <w:spacing w:after="0"/>
        <w:ind w:left="0"/>
        <w:jc w:val="both"/>
      </w:pPr>
      <w:r>
        <w:rPr>
          <w:rFonts w:ascii="Times New Roman"/>
          <w:b w:val="false"/>
          <w:i w:val="false"/>
          <w:color w:val="000000"/>
          <w:sz w:val="28"/>
        </w:rPr>
        <w:t>
      M1 – торговая надбавка оптовых субъектов внутренней торговли в размере не более 15% от средней отпускной цены в каждом звене;</w:t>
      </w:r>
    </w:p>
    <w:bookmarkEnd w:id="12"/>
    <w:bookmarkStart w:name="z20" w:id="13"/>
    <w:p>
      <w:pPr>
        <w:spacing w:after="0"/>
        <w:ind w:left="0"/>
        <w:jc w:val="both"/>
      </w:pPr>
      <w:r>
        <w:rPr>
          <w:rFonts w:ascii="Times New Roman"/>
          <w:b w:val="false"/>
          <w:i w:val="false"/>
          <w:color w:val="000000"/>
          <w:sz w:val="28"/>
        </w:rPr>
        <w:t>
      M2 – торговая надбавка розничных субъектов внутренней торговли в размере не более 15% от средней отпускной цены в каждом звене;</w:t>
      </w:r>
    </w:p>
    <w:bookmarkEnd w:id="13"/>
    <w:bookmarkStart w:name="z21" w:id="14"/>
    <w:p>
      <w:pPr>
        <w:spacing w:after="0"/>
        <w:ind w:left="0"/>
        <w:jc w:val="both"/>
      </w:pPr>
      <w:r>
        <w:rPr>
          <w:rFonts w:ascii="Times New Roman"/>
          <w:b w:val="false"/>
          <w:i w:val="false"/>
          <w:color w:val="000000"/>
          <w:sz w:val="28"/>
        </w:rPr>
        <w:t>
      St – средние затраты на хранение.</w:t>
      </w:r>
    </w:p>
    <w:bookmarkEnd w:id="14"/>
    <w:bookmarkStart w:name="z22" w:id="15"/>
    <w:p>
      <w:pPr>
        <w:spacing w:after="0"/>
        <w:ind w:left="0"/>
        <w:jc w:val="both"/>
      </w:pPr>
      <w:r>
        <w:rPr>
          <w:rFonts w:ascii="Times New Roman"/>
          <w:b w:val="false"/>
          <w:i w:val="false"/>
          <w:color w:val="000000"/>
          <w:sz w:val="28"/>
        </w:rPr>
        <w:t>
      Средние отпускные цены производителей, логистические затраты по доставке, а также затраты на хранение социально значимых продовольственных товаров определяются местными исполнительными органами путем анализа текущих отпускных цен производителей, стоимости доставки и хранения в регионе у производителей или на других складах.</w:t>
      </w:r>
    </w:p>
    <w:bookmarkEnd w:id="15"/>
    <w:bookmarkStart w:name="z23" w:id="16"/>
    <w:p>
      <w:pPr>
        <w:spacing w:after="0"/>
        <w:ind w:left="0"/>
        <w:jc w:val="both"/>
      </w:pPr>
      <w:r>
        <w:rPr>
          <w:rFonts w:ascii="Times New Roman"/>
          <w:b w:val="false"/>
          <w:i w:val="false"/>
          <w:color w:val="000000"/>
          <w:sz w:val="28"/>
        </w:rPr>
        <w:t xml:space="preserve">
      При этом общее количество производителей, оптовиков и торгово-логистических компаний должно составлять не менее пяти крупных и пяти средних/мелких. В случае отсутствия производителей, оптовиков или торгово-логистических компаний в регионе, местные исполнительные органы осуществляют анализ цен в соседних регионах по соответствующим производителям, оптовикам и торгово-логистическим компаниям. </w:t>
      </w:r>
    </w:p>
    <w:bookmarkEnd w:id="16"/>
    <w:bookmarkStart w:name="z24" w:id="17"/>
    <w:p>
      <w:pPr>
        <w:spacing w:after="0"/>
        <w:ind w:left="0"/>
        <w:jc w:val="both"/>
      </w:pPr>
      <w:r>
        <w:rPr>
          <w:rFonts w:ascii="Times New Roman"/>
          <w:b w:val="false"/>
          <w:i w:val="false"/>
          <w:color w:val="000000"/>
          <w:sz w:val="28"/>
        </w:rPr>
        <w:t>
      Пороговые значения розничных цен на социально значимые продовольственные товары не должны приводить к убыточной деятельности производителей и субъектов внутренней торговли.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26" w:id="18"/>
    <w:p>
      <w:pPr>
        <w:spacing w:after="0"/>
        <w:ind w:left="0"/>
        <w:jc w:val="both"/>
      </w:pPr>
      <w:r>
        <w:rPr>
          <w:rFonts w:ascii="Times New Roman"/>
          <w:b w:val="false"/>
          <w:i w:val="false"/>
          <w:color w:val="000000"/>
          <w:sz w:val="28"/>
        </w:rPr>
        <w:t>
      "6. Местные исполнительные органы вносят в уполномоченный орган ежеквартально до 5 числа месяца, следующего за отчетным, предложения по пороговым значениям розничных цен на социально значимые продовольственные товары на предстоящий квартал.</w:t>
      </w:r>
    </w:p>
    <w:bookmarkEnd w:id="18"/>
    <w:bookmarkStart w:name="z27" w:id="19"/>
    <w:p>
      <w:pPr>
        <w:spacing w:after="0"/>
        <w:ind w:left="0"/>
        <w:jc w:val="both"/>
      </w:pPr>
      <w:r>
        <w:rPr>
          <w:rFonts w:ascii="Times New Roman"/>
          <w:b w:val="false"/>
          <w:i w:val="false"/>
          <w:color w:val="000000"/>
          <w:sz w:val="28"/>
        </w:rPr>
        <w:t>
      В целях определения пороговых значений розничных цен на социально значимые продовольственные товары уполномоченный орган в течение десяти рабочих дней проводит макроэкономический анализ со дня предоставления предложений местных исполнительных органов.</w:t>
      </w:r>
    </w:p>
    <w:bookmarkEnd w:id="19"/>
    <w:bookmarkStart w:name="z28" w:id="20"/>
    <w:p>
      <w:pPr>
        <w:spacing w:after="0"/>
        <w:ind w:left="0"/>
        <w:jc w:val="both"/>
      </w:pPr>
      <w:r>
        <w:rPr>
          <w:rFonts w:ascii="Times New Roman"/>
          <w:b w:val="false"/>
          <w:i w:val="false"/>
          <w:color w:val="000000"/>
          <w:sz w:val="28"/>
        </w:rPr>
        <w:t>
      7. После получения соответствующего решения уполномоченного органа по итогам макроэкономического анализа устанавливаются пороговые значения розничных цен на социально значимые продовольственные товары на предстоящий квартал, предшествующему установлению пороговых значений розничных цен на социально значимые продовольственные товары.";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31" w:id="21"/>
    <w:p>
      <w:pPr>
        <w:spacing w:after="0"/>
        <w:ind w:left="0"/>
        <w:jc w:val="both"/>
      </w:pPr>
      <w:r>
        <w:rPr>
          <w:rFonts w:ascii="Times New Roman"/>
          <w:b w:val="false"/>
          <w:i w:val="false"/>
          <w:color w:val="000000"/>
          <w:sz w:val="28"/>
        </w:rPr>
        <w:t>
      "10. Размер предельно допустимых розничных цен на социально значимые продовольственные товары утверждаются на уровне установленных пороговых значений розничных цен на социально значимые продовольственные товары с допущением их увеличения не более чем на 15% предельной торговой надбавки.</w:t>
      </w:r>
    </w:p>
    <w:bookmarkEnd w:id="21"/>
    <w:bookmarkStart w:name="z32" w:id="22"/>
    <w:p>
      <w:pPr>
        <w:spacing w:after="0"/>
        <w:ind w:left="0"/>
        <w:jc w:val="both"/>
      </w:pPr>
      <w:r>
        <w:rPr>
          <w:rFonts w:ascii="Times New Roman"/>
          <w:b w:val="false"/>
          <w:i w:val="false"/>
          <w:color w:val="000000"/>
          <w:sz w:val="28"/>
        </w:rPr>
        <w:t>
      В целях обеспечения продовольственной безопасности, в чрезвычайных ситуациях природного и техногенного характера (наводнение, засуха, падеж скота и птицы, нашествие вредных насекомых, землетрясение и стихийные бедствия), производственные сбои (поломки), в том числе рост мировых цен на соответствующую продукцию, введение ограничительных мер на ввоз в Казахстан импортной продукции и непредвиденных сбоев в поставках, повлекшие за собой объективный рост цен в производстве и реализации товаров) местными исполнительными органами допускается установление размера предельно допустимых розничных цен на социально значимые продовольственные товары без учета пороговых значений розничных цен на социально значимые продовольственные товары.</w:t>
      </w:r>
    </w:p>
    <w:bookmarkEnd w:id="22"/>
    <w:bookmarkStart w:name="z33" w:id="23"/>
    <w:p>
      <w:pPr>
        <w:spacing w:after="0"/>
        <w:ind w:left="0"/>
        <w:jc w:val="both"/>
      </w:pPr>
      <w:r>
        <w:rPr>
          <w:rFonts w:ascii="Times New Roman"/>
          <w:b w:val="false"/>
          <w:i w:val="false"/>
          <w:color w:val="000000"/>
          <w:sz w:val="28"/>
        </w:rPr>
        <w:t>
      11. Решение об установлении предельно допустимых розничных цен на социально значимые продовольственные товары утверждается постановлением акимата области, города республиканского значения, столицы на основе рекомендации Комиссии по утверждению размера предельно допустимых розничных цен на социально значимые продовольственные товары (далее – Комиссия), реализуемые на территории соответствующего региона Республики Казахстан, с указанием наименований продовольственных товаров, размеров предельно допустимых розничных цен на такие товары и сроков, на которые вводятся предельно допустимые розничные цены.</w:t>
      </w:r>
    </w:p>
    <w:bookmarkEnd w:id="23"/>
    <w:bookmarkStart w:name="z34" w:id="24"/>
    <w:p>
      <w:pPr>
        <w:spacing w:after="0"/>
        <w:ind w:left="0"/>
        <w:jc w:val="both"/>
      </w:pPr>
      <w:r>
        <w:rPr>
          <w:rFonts w:ascii="Times New Roman"/>
          <w:b w:val="false"/>
          <w:i w:val="false"/>
          <w:color w:val="000000"/>
          <w:sz w:val="28"/>
        </w:rPr>
        <w:t>
       12. Состав Комиссии утверждается распоряжением акима области, города республиканского значения, столицы. Рабочим органом Комиссии является местный исполнительный орган.</w:t>
      </w:r>
    </w:p>
    <w:bookmarkEnd w:id="24"/>
    <w:bookmarkStart w:name="z35" w:id="25"/>
    <w:p>
      <w:pPr>
        <w:spacing w:after="0"/>
        <w:ind w:left="0"/>
        <w:jc w:val="both"/>
      </w:pPr>
      <w:r>
        <w:rPr>
          <w:rFonts w:ascii="Times New Roman"/>
          <w:b w:val="false"/>
          <w:i w:val="false"/>
          <w:color w:val="000000"/>
          <w:sz w:val="28"/>
        </w:rPr>
        <w:t>
      Председателем Комиссии является заместитель акима области, города республиканского значения, столицы. Секретарь Комиссии не является ее членом и не имеет права голоса при принятии Комиссией рекомендаций. В состав Комиссии входят представители местных представительных и исполнительных органов, представители субъектов внутренней торговли и отраслевых ассоциаций и союзов. Число членов Комиссии является нечетным и составляет не менее 7 человек, включая председателя. Представители субъектов внутренней торговли составляют не менее 40 % от общего числа членов Комиссии.</w:t>
      </w:r>
    </w:p>
    <w:bookmarkEnd w:id="25"/>
    <w:bookmarkStart w:name="z36" w:id="26"/>
    <w:p>
      <w:pPr>
        <w:spacing w:after="0"/>
        <w:ind w:left="0"/>
        <w:jc w:val="both"/>
      </w:pPr>
      <w:r>
        <w:rPr>
          <w:rFonts w:ascii="Times New Roman"/>
          <w:b w:val="false"/>
          <w:i w:val="false"/>
          <w:color w:val="000000"/>
          <w:sz w:val="28"/>
        </w:rPr>
        <w:t>
      Палаты предпринимателей областей, городов республиканского значения и столицы обеспечивают участие субъектов внутренней торговли в зависимости от характера рассматриваемого вопроса на заседании Комиссии.";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39" w:id="27"/>
    <w:p>
      <w:pPr>
        <w:spacing w:after="0"/>
        <w:ind w:left="0"/>
        <w:jc w:val="both"/>
      </w:pPr>
      <w:r>
        <w:rPr>
          <w:rFonts w:ascii="Times New Roman"/>
          <w:b w:val="false"/>
          <w:i w:val="false"/>
          <w:color w:val="000000"/>
          <w:sz w:val="28"/>
        </w:rPr>
        <w:t xml:space="preserve">
      "17. При утверждении размера предельно допустимых розничных цен на социально значимые продовольственные товары, местные исполнительные органы проводят мониторинг и анализ воздействия решения принятого в соответствии с подпунктом 2) части второй </w:t>
      </w:r>
      <w:r>
        <w:rPr>
          <w:rFonts w:ascii="Times New Roman"/>
          <w:b w:val="false"/>
          <w:i w:val="false"/>
          <w:color w:val="000000"/>
          <w:sz w:val="28"/>
        </w:rPr>
        <w:t>статьи 8</w:t>
      </w:r>
      <w:r>
        <w:rPr>
          <w:rFonts w:ascii="Times New Roman"/>
          <w:b w:val="false"/>
          <w:i w:val="false"/>
          <w:color w:val="000000"/>
          <w:sz w:val="28"/>
        </w:rPr>
        <w:t xml:space="preserve"> Закона, на ценообразование данных товаров.</w:t>
      </w:r>
    </w:p>
    <w:bookmarkEnd w:id="27"/>
    <w:bookmarkStart w:name="z40" w:id="28"/>
    <w:p>
      <w:pPr>
        <w:spacing w:after="0"/>
        <w:ind w:left="0"/>
        <w:jc w:val="both"/>
      </w:pPr>
      <w:r>
        <w:rPr>
          <w:rFonts w:ascii="Times New Roman"/>
          <w:b w:val="false"/>
          <w:i w:val="false"/>
          <w:color w:val="000000"/>
          <w:sz w:val="28"/>
        </w:rPr>
        <w:t>
      18. При наличие социально значимого продовольственного товара от нескольких производителей или оптовых поставщиков, субъекту внутренней торговли необходимо соблюдать размер установленных предельно допустимых розничных цен не менее чем на две позиции (ассортимент) данного социально значимого продовольственного товара.".</w:t>
      </w:r>
    </w:p>
    <w:bookmarkEnd w:id="28"/>
    <w:bookmarkStart w:name="z41" w:id="29"/>
    <w:p>
      <w:pPr>
        <w:spacing w:after="0"/>
        <w:ind w:left="0"/>
        <w:jc w:val="both"/>
      </w:pPr>
      <w:r>
        <w:rPr>
          <w:rFonts w:ascii="Times New Roman"/>
          <w:b w:val="false"/>
          <w:i w:val="false"/>
          <w:color w:val="000000"/>
          <w:sz w:val="28"/>
        </w:rPr>
        <w:t>
      2. Комитету торговли Министерства торговли и интеграции Республики Казахстан в установленном законодательством порядке обеспечить:</w:t>
      </w:r>
    </w:p>
    <w:bookmarkEnd w:id="29"/>
    <w:bookmarkStart w:name="z42" w:id="3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0"/>
    <w:bookmarkStart w:name="z43" w:id="31"/>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31"/>
    <w:bookmarkStart w:name="z44" w:id="32"/>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32"/>
    <w:bookmarkStart w:name="z45" w:id="3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Министр торговли и интеграции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bookmarkStart w:name="z47" w:id="34"/>
      <w:r>
        <w:rPr>
          <w:rFonts w:ascii="Times New Roman"/>
          <w:b w:val="false"/>
          <w:i w:val="false"/>
          <w:color w:val="000000"/>
          <w:sz w:val="28"/>
        </w:rPr>
        <w:t>
       "СОГЛАСОВАН"</w:t>
      </w:r>
    </w:p>
    <w:bookmarkEnd w:id="34"/>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8" w:id="35"/>
      <w:r>
        <w:rPr>
          <w:rFonts w:ascii="Times New Roman"/>
          <w:b w:val="false"/>
          <w:i w:val="false"/>
          <w:color w:val="000000"/>
          <w:sz w:val="28"/>
        </w:rPr>
        <w:t>
       "СОГЛАСОВАН"</w:t>
      </w:r>
    </w:p>
    <w:bookmarkEnd w:id="35"/>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49" w:id="36"/>
      <w:r>
        <w:rPr>
          <w:rFonts w:ascii="Times New Roman"/>
          <w:b w:val="false"/>
          <w:i w:val="false"/>
          <w:color w:val="000000"/>
          <w:sz w:val="28"/>
        </w:rPr>
        <w:t>
       "СОГЛАСОВАН"</w:t>
      </w:r>
    </w:p>
    <w:bookmarkEnd w:id="36"/>
    <w:p>
      <w:pPr>
        <w:spacing w:after="0"/>
        <w:ind w:left="0"/>
        <w:jc w:val="both"/>
      </w:pPr>
      <w:r>
        <w:rPr>
          <w:rFonts w:ascii="Times New Roman"/>
          <w:b w:val="false"/>
          <w:i w:val="false"/>
          <w:color w:val="000000"/>
          <w:sz w:val="28"/>
        </w:rPr>
        <w:t xml:space="preserve">Министерство </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