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26ed" w14:textId="1e72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бытовых приборов и (или) приборов бытовой электроники, а также их компонентов, реализация которых освобождается от налога на добавленную стоимость</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18 мая 2023 года № 371. Зарегистрирован в Министерстве юстиции Республики Казахстан 19 мая 2023 года № 32537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53)</w:t>
      </w:r>
      <w:r>
        <w:rPr>
          <w:rFonts w:ascii="Times New Roman"/>
          <w:b w:val="false"/>
          <w:i w:val="false"/>
          <w:color w:val="000000"/>
          <w:sz w:val="28"/>
        </w:rPr>
        <w:t xml:space="preserve"> статьи 394 Кодекса Республики Казахстан "О налогах и других обязательных платежах в бюджет" (Налоговый кодекс)"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бытовых приборов и (или) приборов бытовой электроники, а также их компонентов, реализация которых освобождается от налога на добавленную стоимость.</w:t>
      </w:r>
    </w:p>
    <w:bookmarkEnd w:id="1"/>
    <w:bookmarkStart w:name="z6" w:id="2"/>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371</w:t>
            </w:r>
          </w:p>
        </w:tc>
      </w:tr>
    </w:tbl>
    <w:bookmarkStart w:name="z15" w:id="9"/>
    <w:p>
      <w:pPr>
        <w:spacing w:after="0"/>
        <w:ind w:left="0"/>
        <w:jc w:val="left"/>
      </w:pPr>
      <w:r>
        <w:rPr>
          <w:rFonts w:ascii="Times New Roman"/>
          <w:b/>
          <w:i w:val="false"/>
          <w:color w:val="000000"/>
        </w:rPr>
        <w:t xml:space="preserve"> Перечень бытовых приборов и (или) приборов бытовой электроники, а также их компонентов, реализация которых освобождается от налога на добавленную стоимость</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 устройства для приготовления и подогрева пищи: только на газовом или на газовом и других видах топлива: с духовкой, включая раздельные духовки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 устройства для приготовления и подогрева пищи: только на газовом или на газовом и других видах топлива: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 котлы: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газонепроницаемые шкафы биологической безопасности с фильтрами или без фильтров: колпаки или шкафы вытяжные, наибольший горизонтальный размер которых не более 120 см: наименьшим горизонтальным размером не более 100 см, вертикальным размером не более 130 см, номинальным напряжением не более 250 в, производительностью не более 1500 м</w:t>
            </w:r>
            <w:r>
              <w:rPr>
                <w:rFonts w:ascii="Times New Roman"/>
                <w:b w:val="false"/>
                <w:i w:val="false"/>
                <w:color w:val="000000"/>
                <w:vertAlign w:val="superscript"/>
              </w:rPr>
              <w:t>3</w:t>
            </w:r>
            <w:r>
              <w:rPr>
                <w:rFonts w:ascii="Times New Roman"/>
                <w:b w:val="false"/>
                <w:i w:val="false"/>
                <w:color w:val="000000"/>
                <w:sz w:val="20"/>
              </w:rPr>
              <w:t>/ч, с жироулавливающим элементом или местом для его установки, с посадочным местом для подсоединения воздуховода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газонепроницаемые шкафы биологической безопасности с фильтрами или без фильтров: колпаки или шкафы вытяжные, наибольший горизонтальный размер которых не более 120 см: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оконного, настенного, потолочного или напольного типа, в едином корпусе или "сплит-системы": "сплит-системы"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части: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 комбинированные холодильники-морозильники с раздельными наружными дверьми или ящиками, или их комбинациями: только с раздельными наружными дверьми: емкостью более 340 л: холодильники-морозильники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 комбинированные холодильники-морозильники с раздельными наружными дверьми или ящиками, или их комбинациями: только с раздельными наружными дверьми: прочие: холодильники-морозильники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8418 10 8001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 холодильники бытовые: компрессионные: емкостью более 340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 холодильники бытовые: компрессионные: прочие: прочие, емкостью: не более 250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 холодильники бытовые: компрессионные: прочие: прочие, емкостью: более 250 л, но не более 340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 морозильники типа "ларь", емкостью не более 800 л: емкостью не более 400 л: 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 морозильники типа "ларь", емкостью не более 800 л: емкостью более 400 л, но не более 800 л: 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 посудомоечные машины: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включая машины, оснащенные отжимным устройством: машины емкостью не более 10 кг сухого белья: полностью автоматические машины: емкостью не более 6 кг сухого белья: машины с фронтальной загрузкой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включая машины, оснащенные отжимным устройством: машины емкостью не более 10 кг сухого белья: полностью автоматические машины: емкостью не более 6 кг сухого белья: машины с верхней загрузкой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включая машины, оснащенные отжимным устройством: машины емкостью не более 10 кг сухого белья: полностью автоматические машины: емкостью более 6 кг сухого белья, но не более 10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включая машины, оснащенные отжимным устройством: машины емкостью не более 10 кг сухого белья: машины со встроенным центробежным отжимным устройством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8450 12 0000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включая машины, оснащенные отжимным устройством: машины емкостью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8450 20 0000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текстильной пряжи, текстильных материалов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материалов: машины сушильные: емкостью не более 10 кг сухого белья: емкостью не более 6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текстильной пряжи, текстильных материалов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материалов: машины сушильные: емкостью не более 10 кг сухого белья: емкостью более 6 кг сухого белья, но не более 10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текстильной пряжи, текстильных материалов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материалов: машины сушильные: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со встроенным электродвигателем: мощностью не более 1500 вт, имеющие мешок для сбора пыли или другой пылесборник объемом не более 20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со встроенным электродвигателем: прочие: мощностью не более 2000 вт, имеющие мешок для сбора пыли или другой пылесборник объемом не более 30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со встроенным электродвигателем: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пылесосы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электрические водонагреватели проточные или накопительные (емкостные) и электронагреватели погружные: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электрооборудование обогрева пространства и обогрева грунта: прочие: радиаторы жидконаполненные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электрооборудование обогрева пространства и обогрева грунта: прочие: конвекционные нагреватели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электрооборудование обогрева пространства и обогрева грунта: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 электроплиты (имеющие, по крайней мере, духовой шкаф и варочную панель): электроплиты бытовые стационарные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 электроплиты (имеющие, по крайней мере, духовой шкаф и варочную панель):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 печи встраиваемые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прочая, цветного изображения: аппаратура, включающая в свой состав видеозаписывающую или видеовоспроизводящую аппаратуру: с жидкокристаллическим или плазменным экраном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прочая, цветного изображения: прочая: с экраном, выполненным по технологии жидкокристаллических дисплеев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8528 72 4000</w:t>
            </w:r>
          </w:p>
        </w:tc>
      </w:tr>
    </w:tbl>
    <w:p>
      <w:pPr>
        <w:spacing w:after="0"/>
        <w:ind w:left="0"/>
        <w:jc w:val="both"/>
      </w:pPr>
      <w:bookmarkStart w:name="z16" w:id="10"/>
      <w:r>
        <w:rPr>
          <w:rFonts w:ascii="Times New Roman"/>
          <w:b w:val="false"/>
          <w:i w:val="false"/>
          <w:color w:val="000000"/>
          <w:sz w:val="28"/>
        </w:rPr>
        <w:t>
      Примечание: расшифровка аббревиатур:</w:t>
      </w:r>
    </w:p>
    <w:bookmarkEnd w:id="10"/>
    <w:p>
      <w:pPr>
        <w:spacing w:after="0"/>
        <w:ind w:left="0"/>
        <w:jc w:val="both"/>
      </w:pPr>
      <w:r>
        <w:rPr>
          <w:rFonts w:ascii="Times New Roman"/>
          <w:b w:val="false"/>
          <w:i w:val="false"/>
          <w:color w:val="000000"/>
          <w:sz w:val="28"/>
        </w:rPr>
        <w:t>ТН ВЭД ЕАЭС – единая Товарная номенклатура внешнеэкономической деятельности Евразийского экономического союза.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