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f0f6" w14:textId="465f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17 февраля 2016 года № 81 "Об утверждении Перечня товаров, в отношении которых применяются вывозные таможенные пошлины, размера ставок и срока их действия и Правил расчета размера ставок вывозных таможенных пошлин на сырую нефть и товары, выработанные из нефти"</w:t>
      </w:r>
    </w:p>
    <w:p>
      <w:pPr>
        <w:spacing w:after="0"/>
        <w:ind w:left="0"/>
        <w:jc w:val="both"/>
      </w:pPr>
      <w:r>
        <w:rPr>
          <w:rFonts w:ascii="Times New Roman"/>
          <w:b w:val="false"/>
          <w:i w:val="false"/>
          <w:color w:val="000000"/>
          <w:sz w:val="28"/>
        </w:rPr>
        <w:t>Приказ и.о. Министра торговли и интеграции Республики Казахстан от 24 мая 2023 года № 184-НҚ. Зарегистрирован в Министерстве юстиции Республики Казахстан 26 мая 2023 года № 32594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17 февраля 2016 года № 81 "Об утверждении Перечня товаров, в отношении которых применяются вывозные таможенные пошлины, размера ставок и срока их действия и Правил расчета размера ставок вывозных таможенных пошлин на сырую нефть и товары, выработанные из нефти" (зарегистрирован в Реестре государственной регистрации нормативных правовых актов под № 13217)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товаров, в отношении которых применяются вывозные таможенные пошлины, размер ставок и срок их действия, утвержденном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"Отдельные виды товаров, в отношении которых применяются вывозные таможенные пошлины, размер ставок и срок их действия":</w:t>
      </w:r>
    </w:p>
    <w:bookmarkEnd w:id="3"/>
    <w:bookmarkStart w:name="z8" w:id="4"/>
    <w:p>
      <w:pPr>
        <w:spacing w:after="0"/>
        <w:ind w:left="0"/>
        <w:jc w:val="both"/>
      </w:pPr>
      <w:r>
        <w:rPr>
          <w:rFonts w:ascii="Times New Roman"/>
          <w:b w:val="false"/>
          <w:i w:val="false"/>
          <w:color w:val="000000"/>
          <w:sz w:val="28"/>
        </w:rPr>
        <w:t>
      строки:</w:t>
      </w:r>
    </w:p>
    <w:bookmarkEnd w:id="4"/>
    <w:bookmarkStart w:name="z9"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двоенные или недвоенные, кроме исключенных примечанием 1 (в) к данной группе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 кроме исключенных примечанием 1 (б) или 1 (в) к данной группе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апреля 2023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мая 2023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апреля 2023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мая 2023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апреля 2023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мая 2023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Расщипанное сырье из шерсти или тонкого или грубого волоса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апреля 2023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мая 2023 года</w:t>
            </w:r>
          </w:p>
        </w:tc>
      </w:tr>
    </w:tbl>
    <w:bookmarkStart w:name="z10" w:id="6"/>
    <w:p>
      <w:pPr>
        <w:spacing w:after="0"/>
        <w:ind w:left="0"/>
        <w:jc w:val="both"/>
      </w:pPr>
      <w:r>
        <w:rPr>
          <w:rFonts w:ascii="Times New Roman"/>
          <w:b w:val="false"/>
          <w:i w:val="false"/>
          <w:color w:val="000000"/>
          <w:sz w:val="28"/>
        </w:rPr>
        <w:t>
      "</w:t>
      </w:r>
    </w:p>
    <w:bookmarkEnd w:id="6"/>
    <w:bookmarkStart w:name="z11" w:id="7"/>
    <w:p>
      <w:pPr>
        <w:spacing w:after="0"/>
        <w:ind w:left="0"/>
        <w:jc w:val="both"/>
      </w:pPr>
      <w:r>
        <w:rPr>
          <w:rFonts w:ascii="Times New Roman"/>
          <w:b w:val="false"/>
          <w:i w:val="false"/>
          <w:color w:val="000000"/>
          <w:sz w:val="28"/>
        </w:rPr>
        <w:t>
      изложить в следующей редакции:</w:t>
      </w:r>
    </w:p>
    <w:bookmarkEnd w:id="7"/>
    <w:bookmarkStart w:name="z12"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2024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двоенные или недвоенные, кроме исключенных примечанием 1 (в) к данной группе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2024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 кроме исключенных примечанием 1 (б) или 1 (в) к данной группе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2023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2024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2025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2025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2025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5104 00 000 0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Расщипанное сырье из шерсти или тонкого или грубого волоса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31 декабря 2024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но не менее 50 евро за 1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2025 года</w:t>
            </w:r>
          </w:p>
        </w:tc>
      </w:tr>
    </w:tbl>
    <w:bookmarkStart w:name="z13" w:id="9"/>
    <w:p>
      <w:pPr>
        <w:spacing w:after="0"/>
        <w:ind w:left="0"/>
        <w:jc w:val="both"/>
      </w:pPr>
      <w:r>
        <w:rPr>
          <w:rFonts w:ascii="Times New Roman"/>
          <w:b w:val="false"/>
          <w:i w:val="false"/>
          <w:color w:val="000000"/>
          <w:sz w:val="28"/>
        </w:rPr>
        <w:t>
      ";</w:t>
      </w:r>
    </w:p>
    <w:bookmarkEnd w:id="9"/>
    <w:bookmarkStart w:name="z14"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2</w:t>
      </w:r>
      <w:r>
        <w:rPr>
          <w:rFonts w:ascii="Times New Roman"/>
          <w:b w:val="false"/>
          <w:i w:val="false"/>
          <w:color w:val="000000"/>
          <w:sz w:val="28"/>
        </w:rPr>
        <w:t>. "Нефть сырая и товары, выработанные из нефти, в отношении которых применяются вывозные таможенные пошлины, размер ставок и срок их действия":</w:t>
      </w:r>
    </w:p>
    <w:bookmarkEnd w:id="10"/>
    <w:bookmarkStart w:name="z15" w:id="11"/>
    <w:p>
      <w:pPr>
        <w:spacing w:after="0"/>
        <w:ind w:left="0"/>
        <w:jc w:val="both"/>
      </w:pPr>
      <w:r>
        <w:rPr>
          <w:rFonts w:ascii="Times New Roman"/>
          <w:b w:val="false"/>
          <w:i w:val="false"/>
          <w:color w:val="000000"/>
          <w:sz w:val="28"/>
        </w:rPr>
        <w:t>
      строку, порядковый номер 9, изложить в следующей редакции:</w:t>
      </w:r>
    </w:p>
    <w:bookmarkEnd w:id="11"/>
    <w:bookmarkStart w:name="z16"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2710 19 620 1,</w:t>
            </w:r>
          </w:p>
          <w:p>
            <w:pPr>
              <w:spacing w:after="20"/>
              <w:ind w:left="20"/>
              <w:jc w:val="both"/>
            </w:pPr>
            <w:r>
              <w:rPr>
                <w:rFonts w:ascii="Times New Roman"/>
                <w:b w:val="false"/>
                <w:i w:val="false"/>
                <w:color w:val="000000"/>
                <w:sz w:val="20"/>
              </w:rPr>
              <w:t>
2710 19 640 1,</w:t>
            </w:r>
          </w:p>
          <w:p>
            <w:pPr>
              <w:spacing w:after="20"/>
              <w:ind w:left="20"/>
              <w:jc w:val="both"/>
            </w:pPr>
            <w:r>
              <w:rPr>
                <w:rFonts w:ascii="Times New Roman"/>
                <w:b w:val="false"/>
                <w:i w:val="false"/>
                <w:color w:val="000000"/>
                <w:sz w:val="20"/>
              </w:rPr>
              <w:t>
2710 19 660 1,</w:t>
            </w:r>
          </w:p>
          <w:p>
            <w:pPr>
              <w:spacing w:after="20"/>
              <w:ind w:left="20"/>
              <w:jc w:val="both"/>
            </w:pPr>
            <w:r>
              <w:rPr>
                <w:rFonts w:ascii="Times New Roman"/>
                <w:b w:val="false"/>
                <w:i w:val="false"/>
                <w:color w:val="000000"/>
                <w:sz w:val="20"/>
              </w:rPr>
              <w:t>
2710 19 680 1,</w:t>
            </w:r>
          </w:p>
          <w:p>
            <w:pPr>
              <w:spacing w:after="20"/>
              <w:ind w:left="20"/>
              <w:jc w:val="both"/>
            </w:pPr>
            <w:r>
              <w:rPr>
                <w:rFonts w:ascii="Times New Roman"/>
                <w:b w:val="false"/>
                <w:i w:val="false"/>
                <w:color w:val="000000"/>
                <w:sz w:val="20"/>
              </w:rPr>
              <w:t>
2710 20 310 1,</w:t>
            </w:r>
          </w:p>
          <w:p>
            <w:pPr>
              <w:spacing w:after="20"/>
              <w:ind w:left="20"/>
              <w:jc w:val="both"/>
            </w:pPr>
            <w:r>
              <w:rPr>
                <w:rFonts w:ascii="Times New Roman"/>
                <w:b w:val="false"/>
                <w:i w:val="false"/>
                <w:color w:val="000000"/>
                <w:sz w:val="20"/>
              </w:rPr>
              <w:t>
2710 20 350 1,</w:t>
            </w:r>
          </w:p>
          <w:p>
            <w:pPr>
              <w:spacing w:after="20"/>
              <w:ind w:left="20"/>
              <w:jc w:val="both"/>
            </w:pPr>
            <w:r>
              <w:rPr>
                <w:rFonts w:ascii="Times New Roman"/>
                <w:b w:val="false"/>
                <w:i w:val="false"/>
                <w:color w:val="000000"/>
                <w:sz w:val="20"/>
              </w:rPr>
              <w:t>
2710 20 370 1,</w:t>
            </w:r>
          </w:p>
          <w:p>
            <w:pPr>
              <w:spacing w:after="20"/>
              <w:ind w:left="20"/>
              <w:jc w:val="both"/>
            </w:pPr>
            <w:r>
              <w:rPr>
                <w:rFonts w:ascii="Times New Roman"/>
                <w:b w:val="false"/>
                <w:i w:val="false"/>
                <w:color w:val="000000"/>
                <w:sz w:val="20"/>
              </w:rPr>
              <w:t>
2710 20 390 1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долларов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евро</w:t>
            </w:r>
          </w:p>
          <w:p>
            <w:pPr>
              <w:spacing w:after="20"/>
              <w:ind w:left="20"/>
              <w:jc w:val="both"/>
            </w:pPr>
            <w:r>
              <w:rPr>
                <w:rFonts w:ascii="Times New Roman"/>
                <w:b w:val="false"/>
                <w:i w:val="false"/>
                <w:color w:val="000000"/>
                <w:sz w:val="20"/>
              </w:rPr>
              <w:t>
за 1 тонну</w:t>
            </w:r>
          </w:p>
          <w:p>
            <w:pPr>
              <w:spacing w:after="20"/>
              <w:ind w:left="20"/>
              <w:jc w:val="both"/>
            </w:pPr>
            <w:r>
              <w:rPr>
                <w:rFonts w:ascii="Times New Roman"/>
                <w:b w:val="false"/>
                <w:i w:val="false"/>
                <w:color w:val="000000"/>
                <w:sz w:val="20"/>
              </w:rPr>
              <w:t>
с 1 мая по</w:t>
            </w:r>
          </w:p>
          <w:p>
            <w:pPr>
              <w:spacing w:after="20"/>
              <w:ind w:left="20"/>
              <w:jc w:val="both"/>
            </w:pPr>
            <w:r>
              <w:rPr>
                <w:rFonts w:ascii="Times New Roman"/>
                <w:b w:val="false"/>
                <w:i w:val="false"/>
                <w:color w:val="000000"/>
                <w:sz w:val="20"/>
              </w:rPr>
              <w:t>
31 августа включительно</w:t>
            </w:r>
          </w:p>
        </w:tc>
      </w:tr>
    </w:tbl>
    <w:bookmarkStart w:name="z27" w:id="13"/>
    <w:p>
      <w:pPr>
        <w:spacing w:after="0"/>
        <w:ind w:left="0"/>
        <w:jc w:val="both"/>
      </w:pPr>
      <w:r>
        <w:rPr>
          <w:rFonts w:ascii="Times New Roman"/>
          <w:b w:val="false"/>
          <w:i w:val="false"/>
          <w:color w:val="000000"/>
          <w:sz w:val="28"/>
        </w:rPr>
        <w:t>
      ".</w:t>
      </w:r>
    </w:p>
    <w:bookmarkEnd w:id="13"/>
    <w:bookmarkStart w:name="z28" w:id="14"/>
    <w:p>
      <w:pPr>
        <w:spacing w:after="0"/>
        <w:ind w:left="0"/>
        <w:jc w:val="both"/>
      </w:pPr>
      <w:r>
        <w:rPr>
          <w:rFonts w:ascii="Times New Roman"/>
          <w:b w:val="false"/>
          <w:i w:val="false"/>
          <w:color w:val="000000"/>
          <w:sz w:val="28"/>
        </w:rPr>
        <w:t>
      2. Департаменту внешнеторговой деятельности Министерства торговли и интеграции Республики Казахстан в установленном законодательством порядке обеспечить:</w:t>
      </w:r>
    </w:p>
    <w:bookmarkEnd w:id="14"/>
    <w:bookmarkStart w:name="z29" w:id="1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5"/>
    <w:bookmarkStart w:name="z30" w:id="16"/>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16"/>
    <w:bookmarkStart w:name="z31" w:id="1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17"/>
    <w:bookmarkStart w:name="z32"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торговли и интеграции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bookmarkStart w:name="z34"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5"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6"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7" w:id="22"/>
      <w:r>
        <w:rPr>
          <w:rFonts w:ascii="Times New Roman"/>
          <w:b w:val="false"/>
          <w:i w:val="false"/>
          <w:color w:val="000000"/>
          <w:sz w:val="28"/>
        </w:rPr>
        <w:t>
      "СОГЛАСОВАН"</w:t>
      </w:r>
    </w:p>
    <w:bookmarkEnd w:id="2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