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ae4" w14:textId="0eaa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28 октября 2022 года № 79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32. Зарегистрировано в Министерстве юстиции Республики Казахстан 2 июня 2023 года № 32670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28 октября 2022 года № 79 "Об утверждении Правил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(зарегистрировано в Реестре государственной регистрации нормативных правовых актов под № 30383)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и документы, необходимые для получения согласия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Республики Казахстан (далее – Социальный кодекс), </w:t>
      </w:r>
      <w:r>
        <w:rPr>
          <w:rFonts w:ascii="Times New Roman"/>
          <w:b w:val="false"/>
          <w:i w:val="false"/>
          <w:color w:val="000000"/>
          <w:sz w:val="28"/>
        </w:rPr>
        <w:t>статьей 54</w:t>
      </w:r>
      <w:r>
        <w:rPr>
          <w:rFonts w:ascii="Times New Roman"/>
          <w:b w:val="false"/>
          <w:i w:val="false"/>
          <w:color w:val="000000"/>
          <w:sz w:val="28"/>
        </w:rPr>
        <w:t xml:space="preserve"> Закона Республики Казахстан "О рынке ценных бумаг" (далее – Закон о рынке ценных бумаг),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4"/>
    <w:bookmarkStart w:name="z11" w:id="5"/>
    <w:p>
      <w:pPr>
        <w:spacing w:after="0"/>
        <w:ind w:left="0"/>
        <w:jc w:val="both"/>
      </w:pPr>
      <w:r>
        <w:rPr>
          <w:rFonts w:ascii="Times New Roman"/>
          <w:b w:val="false"/>
          <w:i w:val="false"/>
          <w:color w:val="000000"/>
          <w:sz w:val="28"/>
        </w:rPr>
        <w:t>
      Правила определяют порядок выдачи согласия уполномоченного органа по регулированию, контролю и надзору финансового рынка и финансовых организаций (далее – уполномоченный орган, услугодатель) на назначение (избрание) руководящего работника заявителя (лицензиата), единого накопительного пенсионного фонда,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w:t>
      </w:r>
    </w:p>
    <w:bookmarkEnd w:id="5"/>
    <w:bookmarkStart w:name="z12" w:id="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45 и </w:t>
      </w:r>
      <w:r>
        <w:rPr>
          <w:rFonts w:ascii="Times New Roman"/>
          <w:b w:val="false"/>
          <w:i w:val="false"/>
          <w:color w:val="000000"/>
          <w:sz w:val="28"/>
        </w:rPr>
        <w:t>пунктом 1-1</w:t>
      </w:r>
      <w:r>
        <w:rPr>
          <w:rFonts w:ascii="Times New Roman"/>
          <w:b w:val="false"/>
          <w:i w:val="false"/>
          <w:color w:val="000000"/>
          <w:sz w:val="28"/>
        </w:rPr>
        <w:t xml:space="preserve"> статьи 79 Закона о рынке ценных бумаг Правила распространяются на руководящих работников единого оператора и центрального депозитария.</w:t>
      </w:r>
    </w:p>
    <w:bookmarkEnd w:id="6"/>
    <w:bookmarkStart w:name="z13" w:id="7"/>
    <w:p>
      <w:pPr>
        <w:spacing w:after="0"/>
        <w:ind w:left="0"/>
        <w:jc w:val="both"/>
      </w:pPr>
      <w:r>
        <w:rPr>
          <w:rFonts w:ascii="Times New Roman"/>
          <w:b w:val="false"/>
          <w:i w:val="false"/>
          <w:color w:val="000000"/>
          <w:sz w:val="28"/>
        </w:rPr>
        <w:t>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7"/>
    <w:bookmarkStart w:name="z14" w:id="8"/>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Социальном</w:t>
      </w:r>
      <w:r>
        <w:rPr>
          <w:rFonts w:ascii="Times New Roman"/>
          <w:b w:val="false"/>
          <w:i w:val="false"/>
          <w:color w:val="000000"/>
          <w:sz w:val="28"/>
        </w:rPr>
        <w:t xml:space="preserve"> кодексе,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 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8"/>
    <w:bookmarkStart w:name="z15" w:id="9"/>
    <w:p>
      <w:pPr>
        <w:spacing w:after="0"/>
        <w:ind w:left="0"/>
        <w:jc w:val="both"/>
      </w:pPr>
      <w:r>
        <w:rPr>
          <w:rFonts w:ascii="Times New Roman"/>
          <w:b w:val="false"/>
          <w:i w:val="false"/>
          <w:color w:val="000000"/>
          <w:sz w:val="28"/>
        </w:rPr>
        <w:t>
      В Правилах используются следующие сокращения:</w:t>
      </w:r>
    </w:p>
    <w:bookmarkEnd w:id="9"/>
    <w:bookmarkStart w:name="z16" w:id="10"/>
    <w:p>
      <w:pPr>
        <w:spacing w:after="0"/>
        <w:ind w:left="0"/>
        <w:jc w:val="both"/>
      </w:pPr>
      <w:r>
        <w:rPr>
          <w:rFonts w:ascii="Times New Roman"/>
          <w:b w:val="false"/>
          <w:i w:val="false"/>
          <w:color w:val="000000"/>
          <w:sz w:val="28"/>
        </w:rPr>
        <w:t>
      1) ответственное подразделение – подразделение уполномоченного органа, ответственное за оказание государственной услуги;</w:t>
      </w:r>
    </w:p>
    <w:bookmarkEnd w:id="10"/>
    <w:bookmarkStart w:name="z17" w:id="11"/>
    <w:p>
      <w:pPr>
        <w:spacing w:after="0"/>
        <w:ind w:left="0"/>
        <w:jc w:val="both"/>
      </w:pPr>
      <w:r>
        <w:rPr>
          <w:rFonts w:ascii="Times New Roman"/>
          <w:b w:val="false"/>
          <w:i w:val="false"/>
          <w:color w:val="000000"/>
          <w:sz w:val="28"/>
        </w:rPr>
        <w:t>
      2) кандидат – физическое лицо, имеющее намерение занимать должность руководящего работника Организации или лицо, избранное на должность руководителя или члена органа управления, являющееся независимым директором;</w:t>
      </w:r>
    </w:p>
    <w:bookmarkEnd w:id="11"/>
    <w:bookmarkStart w:name="z18" w:id="12"/>
    <w:p>
      <w:pPr>
        <w:spacing w:after="0"/>
        <w:ind w:left="0"/>
        <w:jc w:val="both"/>
      </w:pPr>
      <w:r>
        <w:rPr>
          <w:rFonts w:ascii="Times New Roman"/>
          <w:b w:val="false"/>
          <w:i w:val="false"/>
          <w:color w:val="000000"/>
          <w:sz w:val="28"/>
        </w:rPr>
        <w:t>
      3) согласие – согласие уполномоченного органа на назначение (избрание) руководящего работника Организации;</w:t>
      </w:r>
    </w:p>
    <w:bookmarkEnd w:id="12"/>
    <w:bookmarkStart w:name="z19" w:id="13"/>
    <w:p>
      <w:pPr>
        <w:spacing w:after="0"/>
        <w:ind w:left="0"/>
        <w:jc w:val="both"/>
      </w:pPr>
      <w:r>
        <w:rPr>
          <w:rFonts w:ascii="Times New Roman"/>
          <w:b w:val="false"/>
          <w:i w:val="false"/>
          <w:color w:val="000000"/>
          <w:sz w:val="28"/>
        </w:rPr>
        <w:t>
      4) услугополучатель – Организация либо физическое лицо, имеющее намерение занимать должность руководящего работника в Организации;</w:t>
      </w:r>
    </w:p>
    <w:bookmarkEnd w:id="13"/>
    <w:bookmarkStart w:name="z20" w:id="14"/>
    <w:p>
      <w:pPr>
        <w:spacing w:after="0"/>
        <w:ind w:left="0"/>
        <w:jc w:val="both"/>
      </w:pPr>
      <w:r>
        <w:rPr>
          <w:rFonts w:ascii="Times New Roman"/>
          <w:b w:val="false"/>
          <w:i w:val="false"/>
          <w:color w:val="000000"/>
          <w:sz w:val="28"/>
        </w:rPr>
        <w:t>
      5) реестр действующих согласий – реестр действующих согласий на назначение (избрание) руководящих работников Организации;</w:t>
      </w:r>
    </w:p>
    <w:bookmarkEnd w:id="14"/>
    <w:bookmarkStart w:name="z21" w:id="15"/>
    <w:p>
      <w:pPr>
        <w:spacing w:after="0"/>
        <w:ind w:left="0"/>
        <w:jc w:val="both"/>
      </w:pPr>
      <w:r>
        <w:rPr>
          <w:rFonts w:ascii="Times New Roman"/>
          <w:b w:val="false"/>
          <w:i w:val="false"/>
          <w:color w:val="000000"/>
          <w:sz w:val="28"/>
        </w:rPr>
        <w:t>
      6) государственная услуга – государственная услуга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подвид государственной услуги "выдача согласия на назначение (избрание) руководящих работников в секторе рынка ценных бумаг";</w:t>
      </w:r>
    </w:p>
    <w:bookmarkEnd w:id="15"/>
    <w:bookmarkStart w:name="z22" w:id="16"/>
    <w:p>
      <w:pPr>
        <w:spacing w:after="0"/>
        <w:ind w:left="0"/>
        <w:jc w:val="both"/>
      </w:pPr>
      <w:r>
        <w:rPr>
          <w:rFonts w:ascii="Times New Roman"/>
          <w:b w:val="false"/>
          <w:i w:val="false"/>
          <w:color w:val="000000"/>
          <w:sz w:val="28"/>
        </w:rPr>
        <w:t>
      7) ходатайство – ходатайство о выдаче согласия уполномоченного органа на назначение (избрание) руководящих работников Организации;</w:t>
      </w:r>
    </w:p>
    <w:bookmarkEnd w:id="16"/>
    <w:bookmarkStart w:name="z23" w:id="17"/>
    <w:p>
      <w:pPr>
        <w:spacing w:after="0"/>
        <w:ind w:left="0"/>
        <w:jc w:val="both"/>
      </w:pPr>
      <w:r>
        <w:rPr>
          <w:rFonts w:ascii="Times New Roman"/>
          <w:b w:val="false"/>
          <w:i w:val="false"/>
          <w:color w:val="000000"/>
          <w:sz w:val="28"/>
        </w:rPr>
        <w:t>
      8) портал – веб-портал "электронного правительства" www.egov.kz;</w:t>
      </w:r>
    </w:p>
    <w:bookmarkEnd w:id="17"/>
    <w:bookmarkStart w:name="z24" w:id="18"/>
    <w:p>
      <w:pPr>
        <w:spacing w:after="0"/>
        <w:ind w:left="0"/>
        <w:jc w:val="both"/>
      </w:pPr>
      <w:r>
        <w:rPr>
          <w:rFonts w:ascii="Times New Roman"/>
          <w:b w:val="false"/>
          <w:i w:val="false"/>
          <w:color w:val="000000"/>
          <w:sz w:val="28"/>
        </w:rPr>
        <w:t>
      9) Организация – заявитель (лицензиат), центральный депозитарий, единый оператор, единый накопительный пенсионный фонд, добровольный накопительный пенсионный фонд;</w:t>
      </w:r>
    </w:p>
    <w:bookmarkEnd w:id="18"/>
    <w:bookmarkStart w:name="z25" w:id="19"/>
    <w:p>
      <w:pPr>
        <w:spacing w:after="0"/>
        <w:ind w:left="0"/>
        <w:jc w:val="both"/>
      </w:pPr>
      <w:r>
        <w:rPr>
          <w:rFonts w:ascii="Times New Roman"/>
          <w:b w:val="false"/>
          <w:i w:val="false"/>
          <w:color w:val="000000"/>
          <w:sz w:val="28"/>
        </w:rPr>
        <w:t>
      10) ЭЦП – электронная цифровая подпись.</w:t>
      </w:r>
    </w:p>
    <w:bookmarkEnd w:id="19"/>
    <w:bookmarkStart w:name="z26" w:id="20"/>
    <w:p>
      <w:pPr>
        <w:spacing w:after="0"/>
        <w:ind w:left="0"/>
        <w:jc w:val="both"/>
      </w:pPr>
      <w:r>
        <w:rPr>
          <w:rFonts w:ascii="Times New Roman"/>
          <w:b w:val="false"/>
          <w:i w:val="false"/>
          <w:color w:val="000000"/>
          <w:sz w:val="28"/>
        </w:rPr>
        <w:t xml:space="preserve">
      3. Перечень руководящих работников Организации, подлежащих согласованию с уполномоченным органом, определен </w:t>
      </w:r>
      <w:r>
        <w:rPr>
          <w:rFonts w:ascii="Times New Roman"/>
          <w:b w:val="false"/>
          <w:i w:val="false"/>
          <w:color w:val="000000"/>
          <w:sz w:val="28"/>
        </w:rPr>
        <w:t>пунктом 1</w:t>
      </w:r>
      <w:r>
        <w:rPr>
          <w:rFonts w:ascii="Times New Roman"/>
          <w:b w:val="false"/>
          <w:i w:val="false"/>
          <w:color w:val="000000"/>
          <w:sz w:val="28"/>
        </w:rPr>
        <w:t xml:space="preserve"> статьи 63 Социального кодекса, </w:t>
      </w:r>
      <w:r>
        <w:rPr>
          <w:rFonts w:ascii="Times New Roman"/>
          <w:b w:val="false"/>
          <w:i w:val="false"/>
          <w:color w:val="000000"/>
          <w:sz w:val="28"/>
        </w:rPr>
        <w:t>пунктом 1-1</w:t>
      </w:r>
      <w:r>
        <w:rPr>
          <w:rFonts w:ascii="Times New Roman"/>
          <w:b w:val="false"/>
          <w:i w:val="false"/>
          <w:color w:val="000000"/>
          <w:sz w:val="28"/>
        </w:rPr>
        <w:t xml:space="preserve"> статьи 45,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54 и </w:t>
      </w:r>
      <w:r>
        <w:rPr>
          <w:rFonts w:ascii="Times New Roman"/>
          <w:b w:val="false"/>
          <w:i w:val="false"/>
          <w:color w:val="000000"/>
          <w:sz w:val="28"/>
        </w:rPr>
        <w:t>пунктом 1-1</w:t>
      </w:r>
      <w:r>
        <w:rPr>
          <w:rFonts w:ascii="Times New Roman"/>
          <w:b w:val="false"/>
          <w:i w:val="false"/>
          <w:color w:val="000000"/>
          <w:sz w:val="28"/>
        </w:rPr>
        <w:t xml:space="preserve"> статьи 79 Закона о рынке ценных бумаг.</w:t>
      </w:r>
    </w:p>
    <w:bookmarkEnd w:id="20"/>
    <w:bookmarkStart w:name="z27" w:id="21"/>
    <w:p>
      <w:pPr>
        <w:spacing w:after="0"/>
        <w:ind w:left="0"/>
        <w:jc w:val="both"/>
      </w:pPr>
      <w:r>
        <w:rPr>
          <w:rFonts w:ascii="Times New Roman"/>
          <w:b w:val="false"/>
          <w:i w:val="false"/>
          <w:color w:val="000000"/>
          <w:sz w:val="28"/>
        </w:rPr>
        <w:t>
      Не подлежат согласованию с уполномоченным органом:</w:t>
      </w:r>
    </w:p>
    <w:bookmarkEnd w:id="21"/>
    <w:bookmarkStart w:name="z28" w:id="22"/>
    <w:p>
      <w:pPr>
        <w:spacing w:after="0"/>
        <w:ind w:left="0"/>
        <w:jc w:val="both"/>
      </w:pPr>
      <w:r>
        <w:rPr>
          <w:rFonts w:ascii="Times New Roman"/>
          <w:b w:val="false"/>
          <w:i w:val="false"/>
          <w:color w:val="000000"/>
          <w:sz w:val="28"/>
        </w:rPr>
        <w:t>
      1) представители уполномоченного органа и Национального Банка Республики Казахстан, входящие в состав органа управления центрального депозитария, организатора торгов и единого накопительного пенсионного фонда;</w:t>
      </w:r>
    </w:p>
    <w:bookmarkEnd w:id="22"/>
    <w:bookmarkStart w:name="z29" w:id="23"/>
    <w:p>
      <w:pPr>
        <w:spacing w:after="0"/>
        <w:ind w:left="0"/>
        <w:jc w:val="both"/>
      </w:pPr>
      <w:r>
        <w:rPr>
          <w:rFonts w:ascii="Times New Roman"/>
          <w:b w:val="false"/>
          <w:i w:val="false"/>
          <w:color w:val="000000"/>
          <w:sz w:val="28"/>
        </w:rPr>
        <w:t>
      2) кандидаты на следующие должности Национального оператора почты:</w:t>
      </w:r>
    </w:p>
    <w:bookmarkEnd w:id="23"/>
    <w:bookmarkStart w:name="z30" w:id="24"/>
    <w:p>
      <w:pPr>
        <w:spacing w:after="0"/>
        <w:ind w:left="0"/>
        <w:jc w:val="both"/>
      </w:pPr>
      <w:r>
        <w:rPr>
          <w:rFonts w:ascii="Times New Roman"/>
          <w:b w:val="false"/>
          <w:i w:val="false"/>
          <w:color w:val="000000"/>
          <w:sz w:val="28"/>
        </w:rPr>
        <w:t>
      руководителя и членов органа управления;</w:t>
      </w:r>
    </w:p>
    <w:bookmarkEnd w:id="24"/>
    <w:bookmarkStart w:name="z31" w:id="25"/>
    <w:p>
      <w:pPr>
        <w:spacing w:after="0"/>
        <w:ind w:left="0"/>
        <w:jc w:val="both"/>
      </w:pPr>
      <w:r>
        <w:rPr>
          <w:rFonts w:ascii="Times New Roman"/>
          <w:b w:val="false"/>
          <w:i w:val="false"/>
          <w:color w:val="000000"/>
          <w:sz w:val="28"/>
        </w:rPr>
        <w:t>
      руководителя исполнительного органа;</w:t>
      </w:r>
    </w:p>
    <w:bookmarkEnd w:id="25"/>
    <w:bookmarkStart w:name="z32" w:id="26"/>
    <w:p>
      <w:pPr>
        <w:spacing w:after="0"/>
        <w:ind w:left="0"/>
        <w:jc w:val="both"/>
      </w:pPr>
      <w:r>
        <w:rPr>
          <w:rFonts w:ascii="Times New Roman"/>
          <w:b w:val="false"/>
          <w:i w:val="false"/>
          <w:color w:val="000000"/>
          <w:sz w:val="28"/>
        </w:rPr>
        <w:t xml:space="preserve">
      членов исполнительного органа и (или) иных руководителей, указанных в подпункте 4) пункта 1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в должностные обязанности которых не входит курирование вопросов, связанных с профессиональной деятельностью на рынке ценных бумаг;</w:t>
      </w:r>
    </w:p>
    <w:bookmarkEnd w:id="26"/>
    <w:bookmarkStart w:name="z33" w:id="27"/>
    <w:p>
      <w:pPr>
        <w:spacing w:after="0"/>
        <w:ind w:left="0"/>
        <w:jc w:val="both"/>
      </w:pPr>
      <w:r>
        <w:rPr>
          <w:rFonts w:ascii="Times New Roman"/>
          <w:b w:val="false"/>
          <w:i w:val="false"/>
          <w:color w:val="000000"/>
          <w:sz w:val="28"/>
        </w:rPr>
        <w:t>
      3) руководящие работники Организации, переведенные с согласованной с уполномоченным органом должности на нижестоящую должность в рамках одного органа Организации;</w:t>
      </w:r>
    </w:p>
    <w:bookmarkEnd w:id="27"/>
    <w:bookmarkStart w:name="z34" w:id="28"/>
    <w:p>
      <w:pPr>
        <w:spacing w:after="0"/>
        <w:ind w:left="0"/>
        <w:jc w:val="both"/>
      </w:pPr>
      <w:r>
        <w:rPr>
          <w:rFonts w:ascii="Times New Roman"/>
          <w:b w:val="false"/>
          <w:i w:val="false"/>
          <w:color w:val="000000"/>
          <w:sz w:val="28"/>
        </w:rPr>
        <w:t xml:space="preserve">
      4) руководящие работники Организации, переведенные с согласованной с уполномоченным органом должности руководителя или члена исполнительного органа либо руководителя или члена органа управления на должность иного руководителя Организации, соответствующего требованиям подпункта 4) пункта 1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или иного руководителя единого накопительного пенсионного фонда, добровольного накопительного пенсионного фонда, осуществляющего координацию и (или) контроль за деятельностью одного или нескольких структурных подразделений единого накопительного пенсионного фонда, добровольного накопительного пенсионного фонда и обладающих правом подписи документов, представляемых в уполномоченный орган, предусмотренных нормативными правовыми актами уполномоченного органа;</w:t>
      </w:r>
    </w:p>
    <w:bookmarkEnd w:id="28"/>
    <w:bookmarkStart w:name="z35" w:id="29"/>
    <w:p>
      <w:pPr>
        <w:spacing w:after="0"/>
        <w:ind w:left="0"/>
        <w:jc w:val="both"/>
      </w:pPr>
      <w:r>
        <w:rPr>
          <w:rFonts w:ascii="Times New Roman"/>
          <w:b w:val="false"/>
          <w:i w:val="false"/>
          <w:color w:val="000000"/>
          <w:sz w:val="28"/>
        </w:rPr>
        <w:t>
      Руководящие работники, указанные в подпунктах 3) и 4) настоящего пункта, не подлежат согласованию при условии их соответствия требованиям, установленным нормативными правовыми актами Республики Казахстан, указанными в пункте 4 Правил, и Правилами.</w:t>
      </w:r>
    </w:p>
    <w:bookmarkEnd w:id="29"/>
    <w:bookmarkStart w:name="z36" w:id="30"/>
    <w:p>
      <w:pPr>
        <w:spacing w:after="0"/>
        <w:ind w:left="0"/>
        <w:jc w:val="both"/>
      </w:pPr>
      <w:r>
        <w:rPr>
          <w:rFonts w:ascii="Times New Roman"/>
          <w:b w:val="false"/>
          <w:i w:val="false"/>
          <w:color w:val="000000"/>
          <w:sz w:val="28"/>
        </w:rPr>
        <w:t xml:space="preserve">
      4. Уполномоченный орган выдает согласие при соответствии кандидата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подпунктом 20) статьи 1, пунктом 4 </w:t>
      </w:r>
      <w:r>
        <w:rPr>
          <w:rFonts w:ascii="Times New Roman"/>
          <w:b w:val="false"/>
          <w:i w:val="false"/>
          <w:color w:val="000000"/>
          <w:sz w:val="28"/>
        </w:rPr>
        <w:t>статьи 54</w:t>
      </w:r>
      <w:r>
        <w:rPr>
          <w:rFonts w:ascii="Times New Roman"/>
          <w:b w:val="false"/>
          <w:i w:val="false"/>
          <w:color w:val="000000"/>
          <w:sz w:val="28"/>
        </w:rPr>
        <w:t xml:space="preserve">, пунктом 2 </w:t>
      </w:r>
      <w:r>
        <w:rPr>
          <w:rFonts w:ascii="Times New Roman"/>
          <w:b w:val="false"/>
          <w:i w:val="false"/>
          <w:color w:val="000000"/>
          <w:sz w:val="28"/>
        </w:rPr>
        <w:t>статьи 59</w:t>
      </w:r>
      <w:r>
        <w:rPr>
          <w:rFonts w:ascii="Times New Roman"/>
          <w:b w:val="false"/>
          <w:i w:val="false"/>
          <w:color w:val="000000"/>
          <w:sz w:val="28"/>
        </w:rPr>
        <w:t xml:space="preserve">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 и Правилами.";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"6. Лицо, обладающее действующим согласием, назначается (избирается) на должность (несколько должностей) руководящего работника в Организации, на которую (которые) было согласовано на рынке ценных бумаг или пенсионных услуг, без повторного согласования, при условии его соответствия требованиям, указанным в пункте 4 Правил.</w:t>
      </w:r>
    </w:p>
    <w:bookmarkEnd w:id="31"/>
    <w:bookmarkStart w:name="z39" w:id="32"/>
    <w:p>
      <w:pPr>
        <w:spacing w:after="0"/>
        <w:ind w:left="0"/>
        <w:jc w:val="both"/>
      </w:pPr>
      <w:r>
        <w:rPr>
          <w:rFonts w:ascii="Times New Roman"/>
          <w:b w:val="false"/>
          <w:i w:val="false"/>
          <w:color w:val="000000"/>
          <w:sz w:val="28"/>
        </w:rPr>
        <w:t xml:space="preserve">
      7.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3 статьи 63 Социального кодекса, </w:t>
      </w:r>
      <w:r>
        <w:rPr>
          <w:rFonts w:ascii="Times New Roman"/>
          <w:b w:val="false"/>
          <w:i w:val="false"/>
          <w:color w:val="000000"/>
          <w:sz w:val="28"/>
        </w:rPr>
        <w:t>подпункта 3)</w:t>
      </w:r>
      <w:r>
        <w:rPr>
          <w:rFonts w:ascii="Times New Roman"/>
          <w:b w:val="false"/>
          <w:i w:val="false"/>
          <w:color w:val="000000"/>
          <w:sz w:val="28"/>
        </w:rPr>
        <w:t xml:space="preserve"> пункта 2 статьи 54 Закона о рынке ценных бумаг критериями отсутствия безупречной деловой репутации, включая профессионализма и добросовестности, являются:</w:t>
      </w:r>
    </w:p>
    <w:bookmarkEnd w:id="32"/>
    <w:bookmarkStart w:name="z40" w:id="33"/>
    <w:p>
      <w:pPr>
        <w:spacing w:after="0"/>
        <w:ind w:left="0"/>
        <w:jc w:val="both"/>
      </w:pPr>
      <w:r>
        <w:rPr>
          <w:rFonts w:ascii="Times New Roman"/>
          <w:b w:val="false"/>
          <w:i w:val="false"/>
          <w:color w:val="000000"/>
          <w:sz w:val="28"/>
        </w:rPr>
        <w:t>
      1) наличие неснятой или непогашенной судимости, наличие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или страхового холдинга и являться крупным участником (крупным акционером) финансовой организации;</w:t>
      </w:r>
    </w:p>
    <w:bookmarkEnd w:id="33"/>
    <w:bookmarkStart w:name="z41" w:id="34"/>
    <w:p>
      <w:pPr>
        <w:spacing w:after="0"/>
        <w:ind w:left="0"/>
        <w:jc w:val="both"/>
      </w:pPr>
      <w:r>
        <w:rPr>
          <w:rFonts w:ascii="Times New Roman"/>
          <w:b w:val="false"/>
          <w:i w:val="false"/>
          <w:color w:val="000000"/>
          <w:sz w:val="28"/>
        </w:rPr>
        <w:t>
      2) наличие сведений о том, что кандидат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обеспечению финансовой устойчивости финансовой организации, банковского конгломерата, страховой группы;</w:t>
      </w:r>
    </w:p>
    <w:bookmarkEnd w:id="34"/>
    <w:bookmarkStart w:name="z42" w:id="35"/>
    <w:p>
      <w:pPr>
        <w:spacing w:after="0"/>
        <w:ind w:left="0"/>
        <w:jc w:val="both"/>
      </w:pPr>
      <w:r>
        <w:rPr>
          <w:rFonts w:ascii="Times New Roman"/>
          <w:b w:val="false"/>
          <w:i w:val="false"/>
          <w:color w:val="000000"/>
          <w:sz w:val="28"/>
        </w:rPr>
        <w:t>
      3) наличие сведений о том, что кандидат, являясь руководящим работником финансовой организации, неоднократно (два и более раза в течение последних двенадцати последовательных месяцев) не выполнял требования мер надзорного реагирования, примененных уполномоченным органом в отношении финансовой организации;</w:t>
      </w:r>
    </w:p>
    <w:bookmarkEnd w:id="35"/>
    <w:bookmarkStart w:name="z43" w:id="36"/>
    <w:p>
      <w:pPr>
        <w:spacing w:after="0"/>
        <w:ind w:left="0"/>
        <w:jc w:val="both"/>
      </w:pPr>
      <w:r>
        <w:rPr>
          <w:rFonts w:ascii="Times New Roman"/>
          <w:b w:val="false"/>
          <w:i w:val="false"/>
          <w:color w:val="000000"/>
          <w:sz w:val="28"/>
        </w:rPr>
        <w:t>
      4) наличие сведений о том, что кандидат являлся акционером (участником), должностным лицом, лицом, выполняющим управленческие функции, в финансовой организации, финансовой организации-нерезиденте Республики Казахстан, признанных неплатежеспособными;</w:t>
      </w:r>
    </w:p>
    <w:bookmarkEnd w:id="36"/>
    <w:bookmarkStart w:name="z44" w:id="37"/>
    <w:p>
      <w:pPr>
        <w:spacing w:after="0"/>
        <w:ind w:left="0"/>
        <w:jc w:val="both"/>
      </w:pPr>
      <w:r>
        <w:rPr>
          <w:rFonts w:ascii="Times New Roman"/>
          <w:b w:val="false"/>
          <w:i w:val="false"/>
          <w:color w:val="000000"/>
          <w:sz w:val="28"/>
        </w:rPr>
        <w:t xml:space="preserve">
      5) нахождение лица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37"/>
    <w:bookmarkStart w:name="z45" w:id="38"/>
    <w:p>
      <w:pPr>
        <w:spacing w:after="0"/>
        <w:ind w:left="0"/>
        <w:jc w:val="both"/>
      </w:pPr>
      <w:r>
        <w:rPr>
          <w:rFonts w:ascii="Times New Roman"/>
          <w:b w:val="false"/>
          <w:i w:val="false"/>
          <w:color w:val="000000"/>
          <w:sz w:val="28"/>
        </w:rPr>
        <w:t>
      6) наличие сведений о том, что кандидат являлся руководящим работником финансовой организации, банковского или страхового холдинга, действия (бездействие) которого привели (привело) к нарушению (нарушениям) требований законодательства, явившемуся (явившимся) основанием для принятия уполномоченным органом или органом финансового надзора государства, резидентом которого является финансовая организация-нерезидент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лишении лицензии финансовой организации,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w:t>
      </w:r>
    </w:p>
    <w:bookmarkEnd w:id="38"/>
    <w:bookmarkStart w:name="z46" w:id="39"/>
    <w:p>
      <w:pPr>
        <w:spacing w:after="0"/>
        <w:ind w:left="0"/>
        <w:jc w:val="both"/>
      </w:pPr>
      <w:r>
        <w:rPr>
          <w:rFonts w:ascii="Times New Roman"/>
          <w:b w:val="false"/>
          <w:i w:val="false"/>
          <w:color w:val="000000"/>
          <w:sz w:val="28"/>
        </w:rPr>
        <w:t>
      7) наличие сведений о том, что кандидат был отстранен от выполнения служебных обязанностей руководящего работника финансовой организации на основании меры надзорного реагирования, примененной уполномоченным органом;</w:t>
      </w:r>
    </w:p>
    <w:bookmarkEnd w:id="39"/>
    <w:bookmarkStart w:name="z47" w:id="40"/>
    <w:p>
      <w:pPr>
        <w:spacing w:after="0"/>
        <w:ind w:left="0"/>
        <w:jc w:val="both"/>
      </w:pPr>
      <w:r>
        <w:rPr>
          <w:rFonts w:ascii="Times New Roman"/>
          <w:b w:val="false"/>
          <w:i w:val="false"/>
          <w:color w:val="000000"/>
          <w:sz w:val="28"/>
        </w:rPr>
        <w:t>
      8) наличие сведений о том, что кандидат осуществлял контроль (кураторство) подразделений финансовой организации, из-за действий (бездействия) которых финансовой организацией допущены следующие нарушения, выявленные уполномоченным органом:</w:t>
      </w:r>
    </w:p>
    <w:bookmarkEnd w:id="40"/>
    <w:bookmarkStart w:name="z48" w:id="41"/>
    <w:p>
      <w:pPr>
        <w:spacing w:after="0"/>
        <w:ind w:left="0"/>
        <w:jc w:val="both"/>
      </w:pPr>
      <w:r>
        <w:rPr>
          <w:rFonts w:ascii="Times New Roman"/>
          <w:b w:val="false"/>
          <w:i w:val="false"/>
          <w:color w:val="000000"/>
          <w:sz w:val="28"/>
        </w:rPr>
        <w:t>
      систематическое (два и более раза) в течение последних двенадцати последовательных месяцев нарушение финансовой организацией пруденциальных нормативов и (или) иных обязательных к соблюдению норм и лимитов, установленных уполномоченным органом;</w:t>
      </w:r>
    </w:p>
    <w:bookmarkEnd w:id="41"/>
    <w:bookmarkStart w:name="z49" w:id="42"/>
    <w:p>
      <w:pPr>
        <w:spacing w:after="0"/>
        <w:ind w:left="0"/>
        <w:jc w:val="both"/>
      </w:pPr>
      <w:r>
        <w:rPr>
          <w:rFonts w:ascii="Times New Roman"/>
          <w:b w:val="false"/>
          <w:i w:val="false"/>
          <w:color w:val="000000"/>
          <w:sz w:val="28"/>
        </w:rPr>
        <w:t>
      составление финансовой организацией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w:t>
      </w:r>
    </w:p>
    <w:bookmarkEnd w:id="42"/>
    <w:bookmarkStart w:name="z50" w:id="43"/>
    <w:p>
      <w:pPr>
        <w:spacing w:after="0"/>
        <w:ind w:left="0"/>
        <w:jc w:val="both"/>
      </w:pPr>
      <w:r>
        <w:rPr>
          <w:rFonts w:ascii="Times New Roman"/>
          <w:b w:val="false"/>
          <w:i w:val="false"/>
          <w:color w:val="000000"/>
          <w:sz w:val="28"/>
        </w:rPr>
        <w:t>
      9) наличие факта подписания кандидатом аудиторского заключения, признанного решением суда заведомо ложным;</w:t>
      </w:r>
    </w:p>
    <w:bookmarkEnd w:id="43"/>
    <w:bookmarkStart w:name="z51" w:id="44"/>
    <w:p>
      <w:pPr>
        <w:spacing w:after="0"/>
        <w:ind w:left="0"/>
        <w:jc w:val="both"/>
      </w:pPr>
      <w:r>
        <w:rPr>
          <w:rFonts w:ascii="Times New Roman"/>
          <w:b w:val="false"/>
          <w:i w:val="false"/>
          <w:color w:val="000000"/>
          <w:sz w:val="28"/>
        </w:rPr>
        <w:t>
      10) наличие информации от органа надзора иностранного государства либо юридического лица, осуществляющего регулирование финансовых услуг и связанной с ними деятельности в Международном финансовом центре "Астана", об отсутствии у кандидата безупречной деловой репутации;</w:t>
      </w:r>
    </w:p>
    <w:bookmarkEnd w:id="44"/>
    <w:bookmarkStart w:name="z52" w:id="45"/>
    <w:p>
      <w:pPr>
        <w:spacing w:after="0"/>
        <w:ind w:left="0"/>
        <w:jc w:val="both"/>
      </w:pPr>
      <w:r>
        <w:rPr>
          <w:rFonts w:ascii="Times New Roman"/>
          <w:b w:val="false"/>
          <w:i w:val="false"/>
          <w:color w:val="000000"/>
          <w:sz w:val="28"/>
        </w:rPr>
        <w:t>
      11) наличие факта предоставления кандидатом заведомо недостоверных сведений о его соответствии квалификационным требованиям и (или) требованиям к деловой репутации, которые повлияют на решение уполномоченного органа;</w:t>
      </w:r>
    </w:p>
    <w:bookmarkEnd w:id="45"/>
    <w:bookmarkStart w:name="z53" w:id="46"/>
    <w:p>
      <w:pPr>
        <w:spacing w:after="0"/>
        <w:ind w:left="0"/>
        <w:jc w:val="both"/>
      </w:pPr>
      <w:r>
        <w:rPr>
          <w:rFonts w:ascii="Times New Roman"/>
          <w:b w:val="false"/>
          <w:i w:val="false"/>
          <w:color w:val="000000"/>
          <w:sz w:val="28"/>
        </w:rPr>
        <w:t xml:space="preserve">
      12) наличие факта расторжения с кандидатом трудового договора по инициативе работодателя по основаниям, предусмотренным подпунктами 9), 12), 13), 14), 15), 16), 17), 18), 19), 20), 21) и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(далее – Кодекс);</w:t>
      </w:r>
    </w:p>
    <w:bookmarkEnd w:id="46"/>
    <w:bookmarkStart w:name="z54" w:id="47"/>
    <w:p>
      <w:pPr>
        <w:spacing w:after="0"/>
        <w:ind w:left="0"/>
        <w:jc w:val="both"/>
      </w:pPr>
      <w:r>
        <w:rPr>
          <w:rFonts w:ascii="Times New Roman"/>
          <w:b w:val="false"/>
          <w:i w:val="false"/>
          <w:color w:val="000000"/>
          <w:sz w:val="28"/>
        </w:rPr>
        <w:t xml:space="preserve">
      13) нахождение кандидата в Едином реестре должников, который ведется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 случае если задолженность превышает 1000 (одну тысячу) месячных расчетных показателей, установленных законом о республиканском бюджете);</w:t>
      </w:r>
    </w:p>
    <w:bookmarkEnd w:id="47"/>
    <w:bookmarkStart w:name="z55" w:id="48"/>
    <w:p>
      <w:pPr>
        <w:spacing w:after="0"/>
        <w:ind w:left="0"/>
        <w:jc w:val="both"/>
      </w:pPr>
      <w:r>
        <w:rPr>
          <w:rFonts w:ascii="Times New Roman"/>
          <w:b w:val="false"/>
          <w:i w:val="false"/>
          <w:color w:val="000000"/>
          <w:sz w:val="28"/>
        </w:rPr>
        <w:t xml:space="preserve">
      14) отсутствие у кандидата безупречной деловой репутации, выявленное на основании мотивированного суждения, сформированного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48"/>
    <w:bookmarkStart w:name="z56" w:id="49"/>
    <w:p>
      <w:pPr>
        <w:spacing w:after="0"/>
        <w:ind w:left="0"/>
        <w:jc w:val="both"/>
      </w:pPr>
      <w:r>
        <w:rPr>
          <w:rFonts w:ascii="Times New Roman"/>
          <w:b w:val="false"/>
          <w:i w:val="false"/>
          <w:color w:val="000000"/>
          <w:sz w:val="28"/>
        </w:rPr>
        <w:t>
      Сроки, в течение которых применяются критерии отсутствия безупречной деловой репутации, указанные в настоящем пункте, устанавливаются комиссией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и составляют не менее одного года.";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8" w:id="50"/>
    <w:p>
      <w:pPr>
        <w:spacing w:after="0"/>
        <w:ind w:left="0"/>
        <w:jc w:val="both"/>
      </w:pPr>
      <w:r>
        <w:rPr>
          <w:rFonts w:ascii="Times New Roman"/>
          <w:b w:val="false"/>
          <w:i w:val="false"/>
          <w:color w:val="000000"/>
          <w:sz w:val="28"/>
        </w:rPr>
        <w:t xml:space="preserve">
      "9. Необходимый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50"/>
    <w:bookmarkStart w:name="z59" w:id="51"/>
    <w:p>
      <w:pPr>
        <w:spacing w:after="0"/>
        <w:ind w:left="0"/>
        <w:jc w:val="both"/>
      </w:pPr>
      <w:r>
        <w:rPr>
          <w:rFonts w:ascii="Times New Roman"/>
          <w:b w:val="false"/>
          <w:i w:val="false"/>
          <w:color w:val="000000"/>
          <w:sz w:val="28"/>
        </w:rPr>
        <w:t>
      Азиатский Банк Развития;</w:t>
      </w:r>
    </w:p>
    <w:bookmarkEnd w:id="51"/>
    <w:bookmarkStart w:name="z60" w:id="52"/>
    <w:p>
      <w:pPr>
        <w:spacing w:after="0"/>
        <w:ind w:left="0"/>
        <w:jc w:val="both"/>
      </w:pPr>
      <w:r>
        <w:rPr>
          <w:rFonts w:ascii="Times New Roman"/>
          <w:b w:val="false"/>
          <w:i w:val="false"/>
          <w:color w:val="000000"/>
          <w:sz w:val="28"/>
        </w:rPr>
        <w:t>
      Азиатский Банк Инфраструктурных Инвестиций;</w:t>
      </w:r>
    </w:p>
    <w:bookmarkEnd w:id="52"/>
    <w:bookmarkStart w:name="z61" w:id="53"/>
    <w:p>
      <w:pPr>
        <w:spacing w:after="0"/>
        <w:ind w:left="0"/>
        <w:jc w:val="both"/>
      </w:pPr>
      <w:r>
        <w:rPr>
          <w:rFonts w:ascii="Times New Roman"/>
          <w:b w:val="false"/>
          <w:i w:val="false"/>
          <w:color w:val="000000"/>
          <w:sz w:val="28"/>
        </w:rPr>
        <w:t>
      Межамериканский Банк Развития;</w:t>
      </w:r>
    </w:p>
    <w:bookmarkEnd w:id="53"/>
    <w:bookmarkStart w:name="z62" w:id="54"/>
    <w:p>
      <w:pPr>
        <w:spacing w:after="0"/>
        <w:ind w:left="0"/>
        <w:jc w:val="both"/>
      </w:pPr>
      <w:r>
        <w:rPr>
          <w:rFonts w:ascii="Times New Roman"/>
          <w:b w:val="false"/>
          <w:i w:val="false"/>
          <w:color w:val="000000"/>
          <w:sz w:val="28"/>
        </w:rPr>
        <w:t>
      Африканский Банк Развития;</w:t>
      </w:r>
    </w:p>
    <w:bookmarkEnd w:id="54"/>
    <w:bookmarkStart w:name="z63" w:id="55"/>
    <w:p>
      <w:pPr>
        <w:spacing w:after="0"/>
        <w:ind w:left="0"/>
        <w:jc w:val="both"/>
      </w:pPr>
      <w:r>
        <w:rPr>
          <w:rFonts w:ascii="Times New Roman"/>
          <w:b w:val="false"/>
          <w:i w:val="false"/>
          <w:color w:val="000000"/>
          <w:sz w:val="28"/>
        </w:rPr>
        <w:t>
      Всемирный Банк;</w:t>
      </w:r>
    </w:p>
    <w:bookmarkEnd w:id="55"/>
    <w:bookmarkStart w:name="z64" w:id="56"/>
    <w:p>
      <w:pPr>
        <w:spacing w:after="0"/>
        <w:ind w:left="0"/>
        <w:jc w:val="both"/>
      </w:pPr>
      <w:r>
        <w:rPr>
          <w:rFonts w:ascii="Times New Roman"/>
          <w:b w:val="false"/>
          <w:i w:val="false"/>
          <w:color w:val="000000"/>
          <w:sz w:val="28"/>
        </w:rPr>
        <w:t>
      Всемирная торговая организация;</w:t>
      </w:r>
    </w:p>
    <w:bookmarkEnd w:id="56"/>
    <w:bookmarkStart w:name="z65" w:id="57"/>
    <w:p>
      <w:pPr>
        <w:spacing w:after="0"/>
        <w:ind w:left="0"/>
        <w:jc w:val="both"/>
      </w:pPr>
      <w:r>
        <w:rPr>
          <w:rFonts w:ascii="Times New Roman"/>
          <w:b w:val="false"/>
          <w:i w:val="false"/>
          <w:color w:val="000000"/>
          <w:sz w:val="28"/>
        </w:rPr>
        <w:t>
      Евразийский банк развития;</w:t>
      </w:r>
    </w:p>
    <w:bookmarkEnd w:id="57"/>
    <w:bookmarkStart w:name="z66" w:id="58"/>
    <w:p>
      <w:pPr>
        <w:spacing w:after="0"/>
        <w:ind w:left="0"/>
        <w:jc w:val="both"/>
      </w:pPr>
      <w:r>
        <w:rPr>
          <w:rFonts w:ascii="Times New Roman"/>
          <w:b w:val="false"/>
          <w:i w:val="false"/>
          <w:color w:val="000000"/>
          <w:sz w:val="28"/>
        </w:rPr>
        <w:t>
      Европейский Инвестиционный Банк;</w:t>
      </w:r>
    </w:p>
    <w:bookmarkEnd w:id="58"/>
    <w:bookmarkStart w:name="z67" w:id="59"/>
    <w:p>
      <w:pPr>
        <w:spacing w:after="0"/>
        <w:ind w:left="0"/>
        <w:jc w:val="both"/>
      </w:pPr>
      <w:r>
        <w:rPr>
          <w:rFonts w:ascii="Times New Roman"/>
          <w:b w:val="false"/>
          <w:i w:val="false"/>
          <w:color w:val="000000"/>
          <w:sz w:val="28"/>
        </w:rPr>
        <w:t>
      Европейский Банк Реконструкции и Развития;</w:t>
      </w:r>
    </w:p>
    <w:bookmarkEnd w:id="59"/>
    <w:bookmarkStart w:name="z68" w:id="60"/>
    <w:p>
      <w:pPr>
        <w:spacing w:after="0"/>
        <w:ind w:left="0"/>
        <w:jc w:val="both"/>
      </w:pPr>
      <w:r>
        <w:rPr>
          <w:rFonts w:ascii="Times New Roman"/>
          <w:b w:val="false"/>
          <w:i w:val="false"/>
          <w:color w:val="000000"/>
          <w:sz w:val="28"/>
        </w:rPr>
        <w:t>
      Европейская организация по ценным бумагам и рынкам;</w:t>
      </w:r>
    </w:p>
    <w:bookmarkEnd w:id="60"/>
    <w:bookmarkStart w:name="z69" w:id="61"/>
    <w:p>
      <w:pPr>
        <w:spacing w:after="0"/>
        <w:ind w:left="0"/>
        <w:jc w:val="both"/>
      </w:pPr>
      <w:r>
        <w:rPr>
          <w:rFonts w:ascii="Times New Roman"/>
          <w:b w:val="false"/>
          <w:i w:val="false"/>
          <w:color w:val="000000"/>
          <w:sz w:val="28"/>
        </w:rPr>
        <w:t>
      Европейская банковская организация;</w:t>
      </w:r>
    </w:p>
    <w:bookmarkEnd w:id="61"/>
    <w:bookmarkStart w:name="z70" w:id="62"/>
    <w:p>
      <w:pPr>
        <w:spacing w:after="0"/>
        <w:ind w:left="0"/>
        <w:jc w:val="both"/>
      </w:pPr>
      <w:r>
        <w:rPr>
          <w:rFonts w:ascii="Times New Roman"/>
          <w:b w:val="false"/>
          <w:i w:val="false"/>
          <w:color w:val="000000"/>
          <w:sz w:val="28"/>
        </w:rPr>
        <w:t>
      Европейская банковская федерация;</w:t>
      </w:r>
    </w:p>
    <w:bookmarkEnd w:id="62"/>
    <w:bookmarkStart w:name="z71" w:id="63"/>
    <w:p>
      <w:pPr>
        <w:spacing w:after="0"/>
        <w:ind w:left="0"/>
        <w:jc w:val="both"/>
      </w:pPr>
      <w:r>
        <w:rPr>
          <w:rFonts w:ascii="Times New Roman"/>
          <w:b w:val="false"/>
          <w:i w:val="false"/>
          <w:color w:val="000000"/>
          <w:sz w:val="28"/>
        </w:rPr>
        <w:t>
      Банк развития Европейского Совета;</w:t>
      </w:r>
    </w:p>
    <w:bookmarkEnd w:id="63"/>
    <w:bookmarkStart w:name="z72" w:id="64"/>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64"/>
    <w:bookmarkStart w:name="z73" w:id="65"/>
    <w:p>
      <w:pPr>
        <w:spacing w:after="0"/>
        <w:ind w:left="0"/>
        <w:jc w:val="both"/>
      </w:pPr>
      <w:r>
        <w:rPr>
          <w:rFonts w:ascii="Times New Roman"/>
          <w:b w:val="false"/>
          <w:i w:val="false"/>
          <w:color w:val="000000"/>
          <w:sz w:val="28"/>
        </w:rPr>
        <w:t>
      Многостороннее Агентство Гарантии Инвестиций;</w:t>
      </w:r>
    </w:p>
    <w:bookmarkEnd w:id="65"/>
    <w:bookmarkStart w:name="z74" w:id="66"/>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66"/>
    <w:bookmarkStart w:name="z75" w:id="67"/>
    <w:p>
      <w:pPr>
        <w:spacing w:after="0"/>
        <w:ind w:left="0"/>
        <w:jc w:val="both"/>
      </w:pPr>
      <w:r>
        <w:rPr>
          <w:rFonts w:ascii="Times New Roman"/>
          <w:b w:val="false"/>
          <w:i w:val="false"/>
          <w:color w:val="000000"/>
          <w:sz w:val="28"/>
        </w:rPr>
        <w:t>
      Исламский Банк Развития;</w:t>
      </w:r>
    </w:p>
    <w:bookmarkEnd w:id="67"/>
    <w:bookmarkStart w:name="z76" w:id="68"/>
    <w:p>
      <w:pPr>
        <w:spacing w:after="0"/>
        <w:ind w:left="0"/>
        <w:jc w:val="both"/>
      </w:pPr>
      <w:r>
        <w:rPr>
          <w:rFonts w:ascii="Times New Roman"/>
          <w:b w:val="false"/>
          <w:i w:val="false"/>
          <w:color w:val="000000"/>
          <w:sz w:val="28"/>
        </w:rPr>
        <w:t>
      Совет по исламским финансовым услугам;</w:t>
      </w:r>
    </w:p>
    <w:bookmarkEnd w:id="68"/>
    <w:bookmarkStart w:name="z77" w:id="69"/>
    <w:p>
      <w:pPr>
        <w:spacing w:after="0"/>
        <w:ind w:left="0"/>
        <w:jc w:val="both"/>
      </w:pPr>
      <w:r>
        <w:rPr>
          <w:rFonts w:ascii="Times New Roman"/>
          <w:b w:val="false"/>
          <w:i w:val="false"/>
          <w:color w:val="000000"/>
          <w:sz w:val="28"/>
        </w:rPr>
        <w:t>
      Международная ассоциация страховых надзоров;</w:t>
      </w:r>
    </w:p>
    <w:bookmarkEnd w:id="69"/>
    <w:bookmarkStart w:name="z78" w:id="70"/>
    <w:p>
      <w:pPr>
        <w:spacing w:after="0"/>
        <w:ind w:left="0"/>
        <w:jc w:val="both"/>
      </w:pPr>
      <w:r>
        <w:rPr>
          <w:rFonts w:ascii="Times New Roman"/>
          <w:b w:val="false"/>
          <w:i w:val="false"/>
          <w:color w:val="000000"/>
          <w:sz w:val="28"/>
        </w:rPr>
        <w:t>
      Северный инвестиционный банк;</w:t>
      </w:r>
    </w:p>
    <w:bookmarkEnd w:id="70"/>
    <w:bookmarkStart w:name="z79" w:id="71"/>
    <w:p>
      <w:pPr>
        <w:spacing w:after="0"/>
        <w:ind w:left="0"/>
        <w:jc w:val="both"/>
      </w:pPr>
      <w:r>
        <w:rPr>
          <w:rFonts w:ascii="Times New Roman"/>
          <w:b w:val="false"/>
          <w:i w:val="false"/>
          <w:color w:val="000000"/>
          <w:sz w:val="28"/>
        </w:rPr>
        <w:t>
      Международная комиссия по ценным бумагам;</w:t>
      </w:r>
    </w:p>
    <w:bookmarkEnd w:id="71"/>
    <w:bookmarkStart w:name="z80" w:id="72"/>
    <w:p>
      <w:pPr>
        <w:spacing w:after="0"/>
        <w:ind w:left="0"/>
        <w:jc w:val="both"/>
      </w:pPr>
      <w:r>
        <w:rPr>
          <w:rFonts w:ascii="Times New Roman"/>
          <w:b w:val="false"/>
          <w:i w:val="false"/>
          <w:color w:val="000000"/>
          <w:sz w:val="28"/>
        </w:rPr>
        <w:t>
      Международный Валютный Фонд;</w:t>
      </w:r>
    </w:p>
    <w:bookmarkEnd w:id="72"/>
    <w:bookmarkStart w:name="z81" w:id="73"/>
    <w:p>
      <w:pPr>
        <w:spacing w:after="0"/>
        <w:ind w:left="0"/>
        <w:jc w:val="both"/>
      </w:pPr>
      <w:r>
        <w:rPr>
          <w:rFonts w:ascii="Times New Roman"/>
          <w:b w:val="false"/>
          <w:i w:val="false"/>
          <w:color w:val="000000"/>
          <w:sz w:val="28"/>
        </w:rPr>
        <w:t>
      Международная Ассоциация Развития;</w:t>
      </w:r>
    </w:p>
    <w:bookmarkEnd w:id="73"/>
    <w:bookmarkStart w:name="z82" w:id="74"/>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74"/>
    <w:bookmarkStart w:name="z83" w:id="75"/>
    <w:p>
      <w:pPr>
        <w:spacing w:after="0"/>
        <w:ind w:left="0"/>
        <w:jc w:val="both"/>
      </w:pPr>
      <w:r>
        <w:rPr>
          <w:rFonts w:ascii="Times New Roman"/>
          <w:b w:val="false"/>
          <w:i w:val="false"/>
          <w:color w:val="000000"/>
          <w:sz w:val="28"/>
        </w:rPr>
        <w:t>
      Банк международных расчетов;</w:t>
      </w:r>
    </w:p>
    <w:bookmarkEnd w:id="75"/>
    <w:bookmarkStart w:name="z84" w:id="76"/>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76"/>
    <w:bookmarkStart w:name="z85" w:id="77"/>
    <w:p>
      <w:pPr>
        <w:spacing w:after="0"/>
        <w:ind w:left="0"/>
        <w:jc w:val="both"/>
      </w:pPr>
      <w:r>
        <w:rPr>
          <w:rFonts w:ascii="Times New Roman"/>
          <w:b w:val="false"/>
          <w:i w:val="false"/>
          <w:color w:val="000000"/>
          <w:sz w:val="28"/>
        </w:rPr>
        <w:t>
      Международный Банк Реконструкции и Развития;</w:t>
      </w:r>
    </w:p>
    <w:bookmarkEnd w:id="77"/>
    <w:bookmarkStart w:name="z86" w:id="78"/>
    <w:p>
      <w:pPr>
        <w:spacing w:after="0"/>
        <w:ind w:left="0"/>
        <w:jc w:val="both"/>
      </w:pPr>
      <w:r>
        <w:rPr>
          <w:rFonts w:ascii="Times New Roman"/>
          <w:b w:val="false"/>
          <w:i w:val="false"/>
          <w:color w:val="000000"/>
          <w:sz w:val="28"/>
        </w:rPr>
        <w:t>
      Международная Финансовая Корпорация;</w:t>
      </w:r>
    </w:p>
    <w:bookmarkEnd w:id="78"/>
    <w:bookmarkStart w:name="z87" w:id="79"/>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79"/>
    <w:bookmarkStart w:name="z88" w:id="80"/>
    <w:p>
      <w:pPr>
        <w:spacing w:after="0"/>
        <w:ind w:left="0"/>
        <w:jc w:val="both"/>
      </w:pPr>
      <w:r>
        <w:rPr>
          <w:rFonts w:ascii="Times New Roman"/>
          <w:b w:val="false"/>
          <w:i w:val="false"/>
          <w:color w:val="000000"/>
          <w:sz w:val="28"/>
        </w:rPr>
        <w:t xml:space="preserve">
      10. Организация при назначении (избрании) кандидата проверяют его на соответствие требованиям </w:t>
      </w:r>
      <w:r>
        <w:rPr>
          <w:rFonts w:ascii="Times New Roman"/>
          <w:b w:val="false"/>
          <w:i w:val="false"/>
          <w:color w:val="000000"/>
          <w:sz w:val="28"/>
        </w:rPr>
        <w:t>статьи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 Правил.";</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0" w:id="81"/>
    <w:p>
      <w:pPr>
        <w:spacing w:after="0"/>
        <w:ind w:left="0"/>
        <w:jc w:val="both"/>
      </w:pPr>
      <w:r>
        <w:rPr>
          <w:rFonts w:ascii="Times New Roman"/>
          <w:b w:val="false"/>
          <w:i w:val="false"/>
          <w:color w:val="000000"/>
          <w:sz w:val="28"/>
        </w:rPr>
        <w:t xml:space="preserve">
      "12. Информация об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направляется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приложением копий подтверждающих документов.</w:t>
      </w:r>
    </w:p>
    <w:bookmarkEnd w:id="81"/>
    <w:bookmarkStart w:name="z91" w:id="82"/>
    <w:p>
      <w:pPr>
        <w:spacing w:after="0"/>
        <w:ind w:left="0"/>
        <w:jc w:val="both"/>
      </w:pPr>
      <w:r>
        <w:rPr>
          <w:rFonts w:ascii="Times New Roman"/>
          <w:b w:val="false"/>
          <w:i w:val="false"/>
          <w:color w:val="000000"/>
          <w:sz w:val="28"/>
        </w:rPr>
        <w:t xml:space="preserve">
      К информации о назначенных (избранных) руководящих работниках прилагаются результаты проверки кандидата на соответствие требованиям </w:t>
      </w:r>
      <w:r>
        <w:rPr>
          <w:rFonts w:ascii="Times New Roman"/>
          <w:b w:val="false"/>
          <w:i w:val="false"/>
          <w:color w:val="000000"/>
          <w:sz w:val="28"/>
        </w:rPr>
        <w:t>статьи 63</w:t>
      </w:r>
      <w:r>
        <w:rPr>
          <w:rFonts w:ascii="Times New Roman"/>
          <w:b w:val="false"/>
          <w:i w:val="false"/>
          <w:color w:val="000000"/>
          <w:sz w:val="28"/>
        </w:rPr>
        <w:t xml:space="preserve"> Социального кодекса, </w:t>
      </w:r>
      <w:r>
        <w:rPr>
          <w:rFonts w:ascii="Times New Roman"/>
          <w:b w:val="false"/>
          <w:i w:val="false"/>
          <w:color w:val="000000"/>
          <w:sz w:val="28"/>
        </w:rPr>
        <w:t>статьи 54</w:t>
      </w:r>
      <w:r>
        <w:rPr>
          <w:rFonts w:ascii="Times New Roman"/>
          <w:b w:val="false"/>
          <w:i w:val="false"/>
          <w:color w:val="000000"/>
          <w:sz w:val="28"/>
        </w:rPr>
        <w:t xml:space="preserve"> Закона о рынке ценных бумаг и Правил.</w:t>
      </w:r>
    </w:p>
    <w:bookmarkEnd w:id="82"/>
    <w:bookmarkStart w:name="z92" w:id="83"/>
    <w:p>
      <w:pPr>
        <w:spacing w:after="0"/>
        <w:ind w:left="0"/>
        <w:jc w:val="both"/>
      </w:pPr>
      <w:r>
        <w:rPr>
          <w:rFonts w:ascii="Times New Roman"/>
          <w:b w:val="false"/>
          <w:i w:val="false"/>
          <w:color w:val="000000"/>
          <w:sz w:val="28"/>
        </w:rPr>
        <w:t>
      При отсутствии в копиях подтверждающих документов, предоставляемых в соответствии с частью первой настоящего пункта, даты назначения (избрания), перевода на другую должность, увольнения (прекращения полномочий),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Организации, либо дата наступления события, указанного в решении (приказе).</w:t>
      </w:r>
    </w:p>
    <w:bookmarkEnd w:id="83"/>
    <w:bookmarkStart w:name="z93" w:id="84"/>
    <w:p>
      <w:pPr>
        <w:spacing w:after="0"/>
        <w:ind w:left="0"/>
        <w:jc w:val="both"/>
      </w:pPr>
      <w:r>
        <w:rPr>
          <w:rFonts w:ascii="Times New Roman"/>
          <w:b w:val="false"/>
          <w:i w:val="false"/>
          <w:color w:val="000000"/>
          <w:sz w:val="28"/>
        </w:rPr>
        <w:t>
      Выписка из решения уполномоченного органа Организации содержит следующие сведения:</w:t>
      </w:r>
    </w:p>
    <w:bookmarkEnd w:id="84"/>
    <w:bookmarkStart w:name="z94" w:id="85"/>
    <w:p>
      <w:pPr>
        <w:spacing w:after="0"/>
        <w:ind w:left="0"/>
        <w:jc w:val="both"/>
      </w:pPr>
      <w:r>
        <w:rPr>
          <w:rFonts w:ascii="Times New Roman"/>
          <w:b w:val="false"/>
          <w:i w:val="false"/>
          <w:color w:val="000000"/>
          <w:sz w:val="28"/>
        </w:rPr>
        <w:t>
      полное наименование Организации и место нахождения исполнительного органа Организации;</w:t>
      </w:r>
    </w:p>
    <w:bookmarkEnd w:id="85"/>
    <w:bookmarkStart w:name="z95" w:id="86"/>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End w:id="86"/>
    <w:bookmarkStart w:name="z96" w:id="87"/>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87"/>
    <w:bookmarkStart w:name="z97" w:id="88"/>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End w:id="88"/>
    <w:bookmarkStart w:name="z98" w:id="89"/>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89"/>
    <w:bookmarkStart w:name="z99" w:id="90"/>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90"/>
    <w:bookmarkStart w:name="z100" w:id="91"/>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91"/>
    <w:bookmarkStart w:name="z101" w:id="92"/>
    <w:p>
      <w:pPr>
        <w:spacing w:after="0"/>
        <w:ind w:left="0"/>
        <w:jc w:val="both"/>
      </w:pPr>
      <w:r>
        <w:rPr>
          <w:rFonts w:ascii="Times New Roman"/>
          <w:b w:val="false"/>
          <w:i w:val="false"/>
          <w:color w:val="000000"/>
          <w:sz w:val="28"/>
        </w:rPr>
        <w:t>
      Выписка из решения уполномоченного органа Организации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03" w:id="93"/>
    <w:p>
      <w:pPr>
        <w:spacing w:after="0"/>
        <w:ind w:left="0"/>
        <w:jc w:val="both"/>
      </w:pPr>
      <w:r>
        <w:rPr>
          <w:rFonts w:ascii="Times New Roman"/>
          <w:b w:val="false"/>
          <w:i w:val="false"/>
          <w:color w:val="000000"/>
          <w:sz w:val="28"/>
        </w:rPr>
        <w:t>
      "23.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26 и 27 Правил.";</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105" w:id="94"/>
    <w:p>
      <w:pPr>
        <w:spacing w:after="0"/>
        <w:ind w:left="0"/>
        <w:jc w:val="both"/>
      </w:pPr>
      <w:r>
        <w:rPr>
          <w:rFonts w:ascii="Times New Roman"/>
          <w:b w:val="false"/>
          <w:i w:val="false"/>
          <w:color w:val="000000"/>
          <w:sz w:val="28"/>
        </w:rPr>
        <w:t>
      "26.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94"/>
    <w:bookmarkStart w:name="z106" w:id="95"/>
    <w:p>
      <w:pPr>
        <w:spacing w:after="0"/>
        <w:ind w:left="0"/>
        <w:jc w:val="both"/>
      </w:pPr>
      <w:r>
        <w:rPr>
          <w:rFonts w:ascii="Times New Roman"/>
          <w:b w:val="false"/>
          <w:i w:val="false"/>
          <w:color w:val="000000"/>
          <w:sz w:val="28"/>
        </w:rPr>
        <w:t>
      1) наличие у кандидата стажа работы более 5 (пяти) лет в международных финансовых организациях, перечень которых определяется в пункте 9 Правил, либо аудитором, непосредственно осуществлявшим аудит финансовых организаций;</w:t>
      </w:r>
    </w:p>
    <w:bookmarkEnd w:id="95"/>
    <w:bookmarkStart w:name="z107" w:id="96"/>
    <w:p>
      <w:pPr>
        <w:spacing w:after="0"/>
        <w:ind w:left="0"/>
        <w:jc w:val="both"/>
      </w:pPr>
      <w:r>
        <w:rPr>
          <w:rFonts w:ascii="Times New Roman"/>
          <w:b w:val="false"/>
          <w:i w:val="false"/>
          <w:color w:val="000000"/>
          <w:sz w:val="28"/>
        </w:rPr>
        <w:t>
      2) наличие у кандидата в течении 10 (десяти) лет, предшествующих дате подачи заявления, непрерывного стажа работы более 5 (пяти) лет руководящим работником финансовой организации, руководителем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курировавшим вопросы, связанные с оказанием финансовых услуг.</w:t>
      </w:r>
    </w:p>
    <w:bookmarkEnd w:id="96"/>
    <w:bookmarkStart w:name="z108" w:id="97"/>
    <w:p>
      <w:pPr>
        <w:spacing w:after="0"/>
        <w:ind w:left="0"/>
        <w:jc w:val="both"/>
      </w:pPr>
      <w:r>
        <w:rPr>
          <w:rFonts w:ascii="Times New Roman"/>
          <w:b w:val="false"/>
          <w:i w:val="false"/>
          <w:color w:val="000000"/>
          <w:sz w:val="28"/>
        </w:rPr>
        <w:t>
      В целях настоящего подпункта прерыванием стажа считается период между занятием должностей, превышающий 90 (девяносто) календарных дней;</w:t>
      </w:r>
    </w:p>
    <w:bookmarkEnd w:id="97"/>
    <w:bookmarkStart w:name="z109" w:id="98"/>
    <w:p>
      <w:pPr>
        <w:spacing w:after="0"/>
        <w:ind w:left="0"/>
        <w:jc w:val="both"/>
      </w:pPr>
      <w:r>
        <w:rPr>
          <w:rFonts w:ascii="Times New Roman"/>
          <w:b w:val="false"/>
          <w:i w:val="false"/>
          <w:color w:val="000000"/>
          <w:sz w:val="28"/>
        </w:rPr>
        <w:t>
      3) согласование кандидатов со стажем работы на рынке ценных бумаг и (или) пенсионных услуг более 15 (пятнадцати) лет, ранее согласованных с уполномоченным органом;</w:t>
      </w:r>
    </w:p>
    <w:bookmarkEnd w:id="98"/>
    <w:bookmarkStart w:name="z110" w:id="99"/>
    <w:p>
      <w:pPr>
        <w:spacing w:after="0"/>
        <w:ind w:left="0"/>
        <w:jc w:val="both"/>
      </w:pPr>
      <w:r>
        <w:rPr>
          <w:rFonts w:ascii="Times New Roman"/>
          <w:b w:val="false"/>
          <w:i w:val="false"/>
          <w:color w:val="000000"/>
          <w:sz w:val="28"/>
        </w:rPr>
        <w:t>
      4) наличие у кандидата международного сертификата в области управления рисков (FRM (Financial Risk Manager) (ФРМ Файненшил риск менеджер) - Финансовый риск-менеджер, PRM (Professional Risk Manager) (ПРМ Профешинал риск-менеджер) – Профессиональный риск-менеджер, CFA (Chartered Financial Analyst) (СФА Чартеред файненшил аналист) - Сертифицированный финансовый аналитик) и(или) сертификата по стандарту серии ISO 31000;</w:t>
      </w:r>
    </w:p>
    <w:bookmarkEnd w:id="99"/>
    <w:bookmarkStart w:name="z111" w:id="100"/>
    <w:p>
      <w:pPr>
        <w:spacing w:after="0"/>
        <w:ind w:left="0"/>
        <w:jc w:val="both"/>
      </w:pPr>
      <w:r>
        <w:rPr>
          <w:rFonts w:ascii="Times New Roman"/>
          <w:b w:val="false"/>
          <w:i w:val="false"/>
          <w:color w:val="000000"/>
          <w:sz w:val="28"/>
        </w:rPr>
        <w:t>
      5)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00"/>
    <w:bookmarkStart w:name="z112" w:id="101"/>
    <w:p>
      <w:pPr>
        <w:spacing w:after="0"/>
        <w:ind w:left="0"/>
        <w:jc w:val="both"/>
      </w:pPr>
      <w:r>
        <w:rPr>
          <w:rFonts w:ascii="Times New Roman"/>
          <w:b w:val="false"/>
          <w:i w:val="false"/>
          <w:color w:val="000000"/>
          <w:sz w:val="28"/>
        </w:rPr>
        <w:t>
      6) согласование кандидата на должность члена исполнительного органа Организации, предполагающую курирование исключительно вопросов безопасности, административно-хозяйственных вопросов, вопросов информационных технологий;</w:t>
      </w:r>
    </w:p>
    <w:bookmarkEnd w:id="101"/>
    <w:bookmarkStart w:name="z113" w:id="102"/>
    <w:p>
      <w:pPr>
        <w:spacing w:after="0"/>
        <w:ind w:left="0"/>
        <w:jc w:val="both"/>
      </w:pPr>
      <w:r>
        <w:rPr>
          <w:rFonts w:ascii="Times New Roman"/>
          <w:b w:val="false"/>
          <w:i w:val="false"/>
          <w:color w:val="000000"/>
          <w:sz w:val="28"/>
        </w:rPr>
        <w:t>
      7) являлся ли кандидат ранее членом правления, первым руководителем или заместителем первого руководителя, ответственным секретарем, руководителем аппарата государственного органа;</w:t>
      </w:r>
    </w:p>
    <w:bookmarkEnd w:id="102"/>
    <w:bookmarkStart w:name="z114" w:id="103"/>
    <w:p>
      <w:pPr>
        <w:spacing w:after="0"/>
        <w:ind w:left="0"/>
        <w:jc w:val="both"/>
      </w:pPr>
      <w:r>
        <w:rPr>
          <w:rFonts w:ascii="Times New Roman"/>
          <w:b w:val="false"/>
          <w:i w:val="false"/>
          <w:color w:val="000000"/>
          <w:sz w:val="28"/>
        </w:rPr>
        <w:t>
      8) являлся ли или является ли кандидат на дату подачи заявления руководителем или членом органа управления, руководителем или членом исполнительного органа национального управляющего холдинга;</w:t>
      </w:r>
    </w:p>
    <w:bookmarkEnd w:id="103"/>
    <w:bookmarkStart w:name="z115" w:id="104"/>
    <w:p>
      <w:pPr>
        <w:spacing w:after="0"/>
        <w:ind w:left="0"/>
        <w:jc w:val="both"/>
      </w:pPr>
      <w:r>
        <w:rPr>
          <w:rFonts w:ascii="Times New Roman"/>
          <w:b w:val="false"/>
          <w:i w:val="false"/>
          <w:color w:val="000000"/>
          <w:sz w:val="28"/>
        </w:rPr>
        <w:t>
      9) согласование кандидата на должность главного бухгалтера;</w:t>
      </w:r>
    </w:p>
    <w:bookmarkEnd w:id="104"/>
    <w:bookmarkStart w:name="z116" w:id="105"/>
    <w:p>
      <w:pPr>
        <w:spacing w:after="0"/>
        <w:ind w:left="0"/>
        <w:jc w:val="both"/>
      </w:pPr>
      <w:r>
        <w:rPr>
          <w:rFonts w:ascii="Times New Roman"/>
          <w:b w:val="false"/>
          <w:i w:val="false"/>
          <w:color w:val="000000"/>
          <w:sz w:val="28"/>
        </w:rPr>
        <w:t>
      10) согласование кандидата на должность руководителя или члена органа управления, являющегося независимым директором.</w:t>
      </w:r>
    </w:p>
    <w:bookmarkEnd w:id="105"/>
    <w:bookmarkStart w:name="z117" w:id="106"/>
    <w:p>
      <w:pPr>
        <w:spacing w:after="0"/>
        <w:ind w:left="0"/>
        <w:jc w:val="both"/>
      </w:pPr>
      <w:r>
        <w:rPr>
          <w:rFonts w:ascii="Times New Roman"/>
          <w:b w:val="false"/>
          <w:i w:val="false"/>
          <w:color w:val="000000"/>
          <w:sz w:val="28"/>
        </w:rPr>
        <w:t>
      Требования настоящего пункта, не распространяются на лиц, указанных в подпункте 1) пункта 27 Правил.</w:t>
      </w:r>
    </w:p>
    <w:bookmarkEnd w:id="106"/>
    <w:bookmarkStart w:name="z118" w:id="107"/>
    <w:p>
      <w:pPr>
        <w:spacing w:after="0"/>
        <w:ind w:left="0"/>
        <w:jc w:val="both"/>
      </w:pPr>
      <w:r>
        <w:rPr>
          <w:rFonts w:ascii="Times New Roman"/>
          <w:b w:val="false"/>
          <w:i w:val="false"/>
          <w:color w:val="000000"/>
          <w:sz w:val="28"/>
        </w:rPr>
        <w:t>
      27. Обязательному приглашению для прохождения тестирования подлежат:</w:t>
      </w:r>
    </w:p>
    <w:bookmarkEnd w:id="107"/>
    <w:bookmarkStart w:name="z119" w:id="108"/>
    <w:p>
      <w:pPr>
        <w:spacing w:after="0"/>
        <w:ind w:left="0"/>
        <w:jc w:val="both"/>
      </w:pPr>
      <w:r>
        <w:rPr>
          <w:rFonts w:ascii="Times New Roman"/>
          <w:b w:val="false"/>
          <w:i w:val="false"/>
          <w:color w:val="000000"/>
          <w:sz w:val="28"/>
        </w:rPr>
        <w:t>
      1) лица, документы которых представляются в уполномоченный орган для получения согласия впервые после принятия уполномоченным органом решения об отзыве согласия на назначение (избрание) на должность руководящего работника финансовой организации, страхового и (или) банковского холдинга;</w:t>
      </w:r>
    </w:p>
    <w:bookmarkEnd w:id="108"/>
    <w:bookmarkStart w:name="z120" w:id="109"/>
    <w:p>
      <w:pPr>
        <w:spacing w:after="0"/>
        <w:ind w:left="0"/>
        <w:jc w:val="both"/>
      </w:pPr>
      <w:r>
        <w:rPr>
          <w:rFonts w:ascii="Times New Roman"/>
          <w:b w:val="false"/>
          <w:i w:val="false"/>
          <w:color w:val="000000"/>
          <w:sz w:val="28"/>
        </w:rPr>
        <w:t>
      2) лица, документы которых впервые представляются в уполномоченный орган для выдачи согласия, за исключением лиц, указанных в пункте 26 настоящих Правил."</w:t>
      </w:r>
    </w:p>
    <w:bookmarkEnd w:id="109"/>
    <w:bookmarkStart w:name="z121" w:id="110"/>
    <w:p>
      <w:pPr>
        <w:spacing w:after="0"/>
        <w:ind w:left="0"/>
        <w:jc w:val="both"/>
      </w:pPr>
      <w:r>
        <w:rPr>
          <w:rFonts w:ascii="Times New Roman"/>
          <w:b w:val="false"/>
          <w:i w:val="false"/>
          <w:color w:val="000000"/>
          <w:sz w:val="28"/>
        </w:rPr>
        <w:t>
      28.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сообщения, удостоверенного ЭЦП уполномоченного лица услугодателя, в "личный кабинет" услугополучателя, содержащего дату, время и место проведения тестирования.</w:t>
      </w:r>
    </w:p>
    <w:bookmarkEnd w:id="110"/>
    <w:bookmarkStart w:name="z122" w:id="111"/>
    <w:p>
      <w:pPr>
        <w:spacing w:after="0"/>
        <w:ind w:left="0"/>
        <w:jc w:val="both"/>
      </w:pPr>
      <w:r>
        <w:rPr>
          <w:rFonts w:ascii="Times New Roman"/>
          <w:b w:val="false"/>
          <w:i w:val="false"/>
          <w:color w:val="000000"/>
          <w:sz w:val="28"/>
        </w:rPr>
        <w:t>
      Услугополучателем (кандидатом) обеспечивается обязательная явка в уполномоченный орган для прохождения тестирования в назначенные уполномоченным органом дату и время.</w:t>
      </w:r>
    </w:p>
    <w:bookmarkEnd w:id="111"/>
    <w:bookmarkStart w:name="z123" w:id="112"/>
    <w:p>
      <w:pPr>
        <w:spacing w:after="0"/>
        <w:ind w:left="0"/>
        <w:jc w:val="both"/>
      </w:pPr>
      <w:r>
        <w:rPr>
          <w:rFonts w:ascii="Times New Roman"/>
          <w:b w:val="false"/>
          <w:i w:val="false"/>
          <w:color w:val="000000"/>
          <w:sz w:val="28"/>
        </w:rPr>
        <w:t>
      В случае,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bookmarkEnd w:id="112"/>
    <w:bookmarkStart w:name="z124" w:id="113"/>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bookmarkEnd w:id="113"/>
    <w:bookmarkStart w:name="z125" w:id="114"/>
    <w:p>
      <w:pPr>
        <w:spacing w:after="0"/>
        <w:ind w:left="0"/>
        <w:jc w:val="both"/>
      </w:pPr>
      <w:r>
        <w:rPr>
          <w:rFonts w:ascii="Times New Roman"/>
          <w:b w:val="false"/>
          <w:i w:val="false"/>
          <w:color w:val="000000"/>
          <w:sz w:val="28"/>
        </w:rPr>
        <w:t>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27" w:id="115"/>
    <w:p>
      <w:pPr>
        <w:spacing w:after="0"/>
        <w:ind w:left="0"/>
        <w:jc w:val="both"/>
      </w:pPr>
      <w:r>
        <w:rPr>
          <w:rFonts w:ascii="Times New Roman"/>
          <w:b w:val="false"/>
          <w:i w:val="false"/>
          <w:color w:val="000000"/>
          <w:sz w:val="28"/>
        </w:rPr>
        <w:t>
      "30. Во время тестирования в одном помещении с тестируемым лицом разрешается присутствие только работников уполномоченного органа.</w:t>
      </w:r>
    </w:p>
    <w:bookmarkEnd w:id="115"/>
    <w:bookmarkStart w:name="z128" w:id="116"/>
    <w:p>
      <w:pPr>
        <w:spacing w:after="0"/>
        <w:ind w:left="0"/>
        <w:jc w:val="both"/>
      </w:pPr>
      <w:r>
        <w:rPr>
          <w:rFonts w:ascii="Times New Roman"/>
          <w:b w:val="false"/>
          <w:i w:val="false"/>
          <w:color w:val="000000"/>
          <w:sz w:val="28"/>
        </w:rPr>
        <w:t>
      В помещении уполномоченного органа, где проходит тестирование кандидатов, ведется аудио и видеофиксация процесса тестирования.";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30" w:id="117"/>
    <w:p>
      <w:pPr>
        <w:spacing w:after="0"/>
        <w:ind w:left="0"/>
        <w:jc w:val="both"/>
      </w:pPr>
      <w:r>
        <w:rPr>
          <w:rFonts w:ascii="Times New Roman"/>
          <w:b w:val="false"/>
          <w:i w:val="false"/>
          <w:color w:val="000000"/>
          <w:sz w:val="28"/>
        </w:rPr>
        <w:t>
      "39.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w:t>
      </w:r>
    </w:p>
    <w:bookmarkEnd w:id="117"/>
    <w:bookmarkStart w:name="z131" w:id="118"/>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18"/>
    <w:bookmarkStart w:name="z132" w:id="11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лицу, рассматривающему жалобу.</w:t>
      </w:r>
    </w:p>
    <w:bookmarkEnd w:id="119"/>
    <w:bookmarkStart w:name="z133" w:id="1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20"/>
    <w:bookmarkStart w:name="z134" w:id="1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1"/>
    <w:bookmarkStart w:name="z135" w:id="122"/>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обращение в суд допускается после обжалования в досудебном порядке.";</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139" w:id="123"/>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123"/>
    <w:bookmarkStart w:name="z140" w:id="12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24"/>
    <w:bookmarkStart w:name="z141" w:id="12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5"/>
    <w:bookmarkStart w:name="z142" w:id="1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26"/>
    <w:bookmarkStart w:name="z143" w:id="12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27"/>
    <w:bookmarkStart w:name="z144" w:id="128"/>
    <w:p>
      <w:pPr>
        <w:spacing w:after="0"/>
        <w:ind w:left="0"/>
        <w:jc w:val="both"/>
      </w:pPr>
      <w:r>
        <w:rPr>
          <w:rFonts w:ascii="Times New Roman"/>
          <w:b w:val="false"/>
          <w:i w:val="false"/>
          <w:color w:val="000000"/>
          <w:sz w:val="28"/>
        </w:rPr>
        <w:t>
      4. Настоящее постановление вводится в действие с 1 июля 2023 года и подлежит официальному опубликованию.</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6" w:id="129"/>
      <w:r>
        <w:rPr>
          <w:rFonts w:ascii="Times New Roman"/>
          <w:b w:val="false"/>
          <w:i w:val="false"/>
          <w:color w:val="000000"/>
          <w:sz w:val="28"/>
        </w:rPr>
        <w:t>
      "СОГЛАСОВАНО"</w:t>
      </w:r>
    </w:p>
    <w:bookmarkEnd w:id="12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включая критерии</w:t>
            </w:r>
            <w:r>
              <w:br/>
            </w:r>
            <w:r>
              <w:rPr>
                <w:rFonts w:ascii="Times New Roman"/>
                <w:b w:val="false"/>
                <w:i w:val="false"/>
                <w:color w:val="000000"/>
                <w:sz w:val="20"/>
              </w:rPr>
              <w:t>отсутствия безупречной деловой</w:t>
            </w:r>
            <w:r>
              <w:br/>
            </w:r>
            <w:r>
              <w:rPr>
                <w:rFonts w:ascii="Times New Roman"/>
                <w:b w:val="false"/>
                <w:i w:val="false"/>
                <w:color w:val="000000"/>
                <w:sz w:val="20"/>
              </w:rPr>
              <w:t>репутации и документы,</w:t>
            </w:r>
            <w:r>
              <w:br/>
            </w:r>
            <w:r>
              <w:rPr>
                <w:rFonts w:ascii="Times New Roman"/>
                <w:b w:val="false"/>
                <w:i w:val="false"/>
                <w:color w:val="000000"/>
                <w:sz w:val="20"/>
              </w:rPr>
              <w:t>необходимые для получения согласия</w:t>
            </w:r>
          </w:p>
        </w:tc>
      </w:tr>
    </w:tbl>
    <w:bookmarkStart w:name="z149" w:id="130"/>
    <w:p>
      <w:pPr>
        <w:spacing w:after="0"/>
        <w:ind w:left="0"/>
        <w:jc w:val="left"/>
      </w:pPr>
      <w:r>
        <w:rPr>
          <w:rFonts w:ascii="Times New Roman"/>
          <w:b/>
          <w:i w:val="false"/>
          <w:color w:val="000000"/>
        </w:rPr>
        <w:t xml:space="preserve"> Реестр действующих согласий на назначение (избрание) руководящих работников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для занятия которой (ых) кандидату выдано согласие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согласия, № протокола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действия согласия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сектора финансового рынка**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31"/>
      <w:r>
        <w:rPr>
          <w:rFonts w:ascii="Times New Roman"/>
          <w:b w:val="false"/>
          <w:i w:val="false"/>
          <w:color w:val="000000"/>
          <w:sz w:val="28"/>
        </w:rPr>
        <w:t xml:space="preserve">
      * Указывается ссылка на соответствующий подпункт пункта 6 статьи 63 Социального кодекса Республики Казахстан, </w:t>
      </w:r>
      <w:r>
        <w:rPr>
          <w:rFonts w:ascii="Times New Roman"/>
          <w:b w:val="false"/>
          <w:i w:val="false"/>
          <w:color w:val="000000"/>
          <w:sz w:val="28"/>
        </w:rPr>
        <w:t>пункта 4-2</w:t>
      </w:r>
      <w:r>
        <w:rPr>
          <w:rFonts w:ascii="Times New Roman"/>
          <w:b w:val="false"/>
          <w:i w:val="false"/>
          <w:color w:val="000000"/>
          <w:sz w:val="28"/>
        </w:rPr>
        <w:t xml:space="preserve"> статьи 54 Закона Республики Казахстан "О рынке ценных бумаг".</w:t>
      </w:r>
    </w:p>
    <w:bookmarkEnd w:id="131"/>
    <w:p>
      <w:pPr>
        <w:spacing w:after="0"/>
        <w:ind w:left="0"/>
        <w:jc w:val="both"/>
      </w:pPr>
      <w:r>
        <w:rPr>
          <w:rFonts w:ascii="Times New Roman"/>
          <w:b w:val="false"/>
          <w:i w:val="false"/>
          <w:color w:val="000000"/>
          <w:sz w:val="28"/>
        </w:rPr>
        <w:t>** Указывается сектор финансового рынка (рынок ценных бумаг или рынок пенсионных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bl>
    <w:bookmarkStart w:name="z153" w:id="13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согласия на назначение (избрание) руководящих работников финансовых</w:t>
      </w:r>
      <w:r>
        <w:br/>
      </w:r>
      <w:r>
        <w:rPr>
          <w:rFonts w:ascii="Times New Roman"/>
          <w:b/>
          <w:i w:val="false"/>
          <w:color w:val="000000"/>
        </w:rPr>
        <w:t>организаций, филиалов банков-нерезидентов Республики Казахстан,</w:t>
      </w:r>
      <w:r>
        <w:br/>
      </w:r>
      <w:r>
        <w:rPr>
          <w:rFonts w:ascii="Times New Roman"/>
          <w:b/>
          <w:i w:val="false"/>
          <w:color w:val="000000"/>
        </w:rPr>
        <w:t>филиалов страховых (перестраховочных) организаций-нерезидентов</w:t>
      </w:r>
      <w:r>
        <w:br/>
      </w:r>
      <w:r>
        <w:rPr>
          <w:rFonts w:ascii="Times New Roman"/>
          <w:b/>
          <w:i w:val="false"/>
          <w:color w:val="000000"/>
        </w:rPr>
        <w:t>Республики Казахстан, филиалов страховых брокеров-нерезидентов</w:t>
      </w:r>
      <w:r>
        <w:br/>
      </w:r>
      <w:r>
        <w:rPr>
          <w:rFonts w:ascii="Times New Roman"/>
          <w:b/>
          <w:i w:val="false"/>
          <w:color w:val="000000"/>
        </w:rPr>
        <w:t>Республики Казахстан, банковских, страховых холдингов, акционерного общества</w:t>
      </w:r>
      <w:r>
        <w:br/>
      </w:r>
      <w:r>
        <w:rPr>
          <w:rFonts w:ascii="Times New Roman"/>
          <w:b/>
          <w:i w:val="false"/>
          <w:color w:val="000000"/>
        </w:rPr>
        <w:t>"Фонд гарантирования страховых выплат" по подвиду "выдача согласия</w:t>
      </w:r>
      <w:r>
        <w:br/>
      </w:r>
      <w:r>
        <w:rPr>
          <w:rFonts w:ascii="Times New Roman"/>
          <w:b/>
          <w:i w:val="false"/>
          <w:color w:val="000000"/>
        </w:rPr>
        <w:t>на назначение (избрание) руководящих работников в секторе рынка ценных бумаг"</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p>
            <w:pPr>
              <w:spacing w:after="20"/>
              <w:ind w:left="20"/>
              <w:jc w:val="both"/>
            </w:pPr>
            <w:r>
              <w:rPr>
                <w:rFonts w:ascii="Times New Roman"/>
                <w:b w:val="false"/>
                <w:i w:val="false"/>
                <w:color w:val="000000"/>
                <w:sz w:val="20"/>
              </w:rPr>
              <w:t xml:space="preserve">
Данный срок приостанавливается в случае, предусмотренном </w:t>
            </w:r>
            <w:r>
              <w:rPr>
                <w:rFonts w:ascii="Times New Roman"/>
                <w:b w:val="false"/>
                <w:i w:val="false"/>
                <w:color w:val="000000"/>
                <w:sz w:val="20"/>
              </w:rPr>
              <w:t>пунктом 9</w:t>
            </w:r>
            <w:r>
              <w:rPr>
                <w:rFonts w:ascii="Times New Roman"/>
                <w:b w:val="false"/>
                <w:i w:val="false"/>
                <w:color w:val="000000"/>
                <w:sz w:val="20"/>
              </w:rPr>
              <w:t xml:space="preserve"> статьи 63 Социального кодекса Республики Казахстан и </w:t>
            </w:r>
            <w:r>
              <w:rPr>
                <w:rFonts w:ascii="Times New Roman"/>
                <w:b w:val="false"/>
                <w:i w:val="false"/>
                <w:color w:val="000000"/>
                <w:sz w:val="20"/>
              </w:rPr>
              <w:t>пунктом 5-2</w:t>
            </w:r>
            <w:r>
              <w:rPr>
                <w:rFonts w:ascii="Times New Roman"/>
                <w:b w:val="false"/>
                <w:i w:val="false"/>
                <w:color w:val="000000"/>
                <w:sz w:val="20"/>
              </w:rPr>
              <w:t xml:space="preserve"> статьи 54 Закона Республики Казахстан "О рынке ценных бумаг",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уполномоченного органа в адрес услугополучателя, содержащее сведения о выданном согласии на назначение (избрание) руководящего работника на конкретную должность (конкретные должности) руководящего работника, либо мотивированный ответ об отказе в оказании государственной услуги по основаниям, предусмотренным пунктом 9 настоящего Перечня.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пункту 14 Правил;</w:t>
            </w:r>
          </w:p>
          <w:p>
            <w:pPr>
              <w:spacing w:after="20"/>
              <w:ind w:left="20"/>
              <w:jc w:val="both"/>
            </w:pPr>
            <w:r>
              <w:rPr>
                <w:rFonts w:ascii="Times New Roman"/>
                <w:b w:val="false"/>
                <w:i w:val="false"/>
                <w:color w:val="000000"/>
                <w:sz w:val="20"/>
              </w:rPr>
              <w:t>
2) электронная копия сведений о кандидате на должность руководящего работника по форме согласно приложению 4 к Правилам;</w:t>
            </w:r>
          </w:p>
          <w:p>
            <w:pPr>
              <w:spacing w:after="20"/>
              <w:ind w:left="20"/>
              <w:jc w:val="both"/>
            </w:pPr>
            <w:r>
              <w:rPr>
                <w:rFonts w:ascii="Times New Roman"/>
                <w:b w:val="false"/>
                <w:i w:val="false"/>
                <w:color w:val="000000"/>
                <w:sz w:val="20"/>
              </w:rPr>
              <w:t>
3)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4)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5) электронная копия документа, подтверждающего членство в аккредитованной профессиональной организации бухгалтеров (для кандидата на должность главного бухгалтера);</w:t>
            </w:r>
          </w:p>
          <w:p>
            <w:pPr>
              <w:spacing w:after="20"/>
              <w:ind w:left="20"/>
              <w:jc w:val="both"/>
            </w:pPr>
            <w:r>
              <w:rPr>
                <w:rFonts w:ascii="Times New Roman"/>
                <w:b w:val="false"/>
                <w:i w:val="false"/>
                <w:color w:val="000000"/>
                <w:sz w:val="20"/>
              </w:rPr>
              <w:t>
5-1) электронные копии международных сертификатов (при наличии) согласно перечню, указанному в подпункте 3) пункта 26 настоящих Правил;</w:t>
            </w:r>
          </w:p>
          <w:p>
            <w:pPr>
              <w:spacing w:after="20"/>
              <w:ind w:left="20"/>
              <w:jc w:val="both"/>
            </w:pPr>
            <w:r>
              <w:rPr>
                <w:rFonts w:ascii="Times New Roman"/>
                <w:b w:val="false"/>
                <w:i w:val="false"/>
                <w:color w:val="000000"/>
                <w:sz w:val="20"/>
              </w:rPr>
              <w:t>
6) электронная копия документа,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p>
            <w:pPr>
              <w:spacing w:after="20"/>
              <w:ind w:left="20"/>
              <w:jc w:val="both"/>
            </w:pPr>
            <w:r>
              <w:rPr>
                <w:rFonts w:ascii="Times New Roman"/>
                <w:b w:val="false"/>
                <w:i w:val="false"/>
                <w:color w:val="000000"/>
                <w:sz w:val="20"/>
              </w:rPr>
              <w:t>
удостоверяющих личность физического лица - резидента Республики Казахстан;</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кандидатов на должности руководящих работников требованиям, установленным </w:t>
            </w:r>
            <w:r>
              <w:rPr>
                <w:rFonts w:ascii="Times New Roman"/>
                <w:b w:val="false"/>
                <w:i w:val="false"/>
                <w:color w:val="000000"/>
                <w:sz w:val="20"/>
              </w:rPr>
              <w:t>статьей 63</w:t>
            </w:r>
            <w:r>
              <w:rPr>
                <w:rFonts w:ascii="Times New Roman"/>
                <w:b w:val="false"/>
                <w:i w:val="false"/>
                <w:color w:val="000000"/>
                <w:sz w:val="20"/>
              </w:rPr>
              <w:t xml:space="preserve"> Социального кодекса Республики Казахстан, </w:t>
            </w:r>
            <w:r>
              <w:rPr>
                <w:rFonts w:ascii="Times New Roman"/>
                <w:b w:val="false"/>
                <w:i w:val="false"/>
                <w:color w:val="000000"/>
                <w:sz w:val="20"/>
              </w:rPr>
              <w:t>статьей 54</w:t>
            </w:r>
            <w:r>
              <w:rPr>
                <w:rFonts w:ascii="Times New Roman"/>
                <w:b w:val="false"/>
                <w:i w:val="false"/>
                <w:color w:val="000000"/>
                <w:sz w:val="20"/>
              </w:rPr>
              <w:t xml:space="preserve"> Закона Республики Казахстан "О рынке ценных бумаг", </w:t>
            </w:r>
            <w:r>
              <w:rPr>
                <w:rFonts w:ascii="Times New Roman"/>
                <w:b w:val="false"/>
                <w:i w:val="false"/>
                <w:color w:val="000000"/>
                <w:sz w:val="20"/>
              </w:rPr>
              <w:t>пунктом 5</w:t>
            </w:r>
            <w:r>
              <w:rPr>
                <w:rFonts w:ascii="Times New Roman"/>
                <w:b w:val="false"/>
                <w:i w:val="false"/>
                <w:color w:val="000000"/>
                <w:sz w:val="20"/>
              </w:rPr>
              <w:t xml:space="preserve"> статьи 63 Закона Республики Казахстан "О рынке ценных бумаг", подпунктом 20) статьи 1, пунктом 4 </w:t>
            </w:r>
            <w:r>
              <w:rPr>
                <w:rFonts w:ascii="Times New Roman"/>
                <w:b w:val="false"/>
                <w:i w:val="false"/>
                <w:color w:val="000000"/>
                <w:sz w:val="20"/>
              </w:rPr>
              <w:t>статьи 54</w:t>
            </w:r>
            <w:r>
              <w:rPr>
                <w:rFonts w:ascii="Times New Roman"/>
                <w:b w:val="false"/>
                <w:i w:val="false"/>
                <w:color w:val="000000"/>
                <w:sz w:val="20"/>
              </w:rPr>
              <w:t xml:space="preserve">, </w:t>
            </w:r>
            <w:r>
              <w:rPr>
                <w:rFonts w:ascii="Times New Roman"/>
                <w:b w:val="false"/>
                <w:i w:val="false"/>
                <w:color w:val="000000"/>
                <w:sz w:val="20"/>
              </w:rPr>
              <w:t>пунктом 2</w:t>
            </w:r>
            <w:r>
              <w:rPr>
                <w:rFonts w:ascii="Times New Roman"/>
                <w:b w:val="false"/>
                <w:i w:val="false"/>
                <w:color w:val="000000"/>
                <w:sz w:val="20"/>
              </w:rPr>
              <w:t xml:space="preserve"> статьи 59 Закона Республики Казахстан "Об акционерных обществах"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нормативным правовым актом уполномоченного органа;</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p>
            <w:pPr>
              <w:spacing w:after="20"/>
              <w:ind w:left="20"/>
              <w:jc w:val="both"/>
            </w:pPr>
            <w:r>
              <w:rPr>
                <w:rFonts w:ascii="Times New Roman"/>
                <w:b w:val="false"/>
                <w:i w:val="false"/>
                <w:color w:val="000000"/>
                <w:sz w:val="20"/>
              </w:rPr>
              <w:t xml:space="preserve">
 5) представление документов по истечении установленного частью второй </w:t>
            </w:r>
            <w:r>
              <w:rPr>
                <w:rFonts w:ascii="Times New Roman"/>
                <w:b w:val="false"/>
                <w:i w:val="false"/>
                <w:color w:val="000000"/>
                <w:sz w:val="20"/>
              </w:rPr>
              <w:t>пункта 8</w:t>
            </w:r>
            <w:r>
              <w:rPr>
                <w:rFonts w:ascii="Times New Roman"/>
                <w:b w:val="false"/>
                <w:i w:val="false"/>
                <w:color w:val="000000"/>
                <w:sz w:val="20"/>
              </w:rPr>
              <w:t xml:space="preserve"> статьи 63 Социального кодекс Республики Казахстан и частью второй </w:t>
            </w:r>
            <w:r>
              <w:rPr>
                <w:rFonts w:ascii="Times New Roman"/>
                <w:b w:val="false"/>
                <w:i w:val="false"/>
                <w:color w:val="000000"/>
                <w:sz w:val="20"/>
              </w:rPr>
              <w:t>пункта 5-1</w:t>
            </w:r>
            <w:r>
              <w:rPr>
                <w:rFonts w:ascii="Times New Roman"/>
                <w:b w:val="false"/>
                <w:i w:val="false"/>
                <w:color w:val="000000"/>
                <w:sz w:val="20"/>
              </w:rPr>
              <w:t xml:space="preserve"> статьи 54 Закона Республики Казахстан "О рынке ценных бумаг"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pPr>
              <w:spacing w:after="20"/>
              <w:ind w:left="20"/>
              <w:jc w:val="both"/>
            </w:pPr>
            <w:r>
              <w:rPr>
                <w:rFonts w:ascii="Times New Roman"/>
                <w:b w:val="false"/>
                <w:i w:val="false"/>
                <w:color w:val="000000"/>
                <w:sz w:val="20"/>
              </w:rPr>
              <w:t>
6) наличие у уполномоченного органа сведений (фактов) о совершении кандидатом на должность руководящего работника действий, признанных как совершенные в целях манипулирования на рынке ценных бумаг и (или) повлекшие причинение ущерба третьему лицу (третьим лицам).</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Данное требование применяется в течение одного года со дня наступления наиболее раннего из перечисленных событий:</w:t>
            </w:r>
          </w:p>
          <w:p>
            <w:pPr>
              <w:spacing w:after="20"/>
              <w:ind w:left="20"/>
              <w:jc w:val="both"/>
            </w:pPr>
            <w:r>
              <w:rPr>
                <w:rFonts w:ascii="Times New Roman"/>
                <w:b w:val="false"/>
                <w:i w:val="false"/>
                <w:color w:val="000000"/>
                <w:sz w:val="20"/>
              </w:rPr>
              <w:t>
признания уполномоченным органом действий финансовой организации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pPr>
              <w:spacing w:after="20"/>
              <w:ind w:left="20"/>
              <w:jc w:val="both"/>
            </w:pPr>
            <w:r>
              <w:rPr>
                <w:rFonts w:ascii="Times New Roman"/>
                <w:b w:val="false"/>
                <w:i w:val="false"/>
                <w:color w:val="000000"/>
                <w:sz w:val="20"/>
              </w:rPr>
              <w:t xml:space="preserve">
К сведениям, указанным в подпунктах 6) и 7) части первой пункта 7 </w:t>
            </w:r>
            <w:r>
              <w:rPr>
                <w:rFonts w:ascii="Times New Roman"/>
                <w:b w:val="false"/>
                <w:i w:val="false"/>
                <w:color w:val="000000"/>
                <w:sz w:val="20"/>
              </w:rPr>
              <w:t>статьи 54</w:t>
            </w:r>
            <w:r>
              <w:rPr>
                <w:rFonts w:ascii="Times New Roman"/>
                <w:b w:val="false"/>
                <w:i w:val="false"/>
                <w:color w:val="000000"/>
                <w:sz w:val="20"/>
              </w:rPr>
              <w:t xml:space="preserve"> Закона Республики Казахстан "О рынке ценных бумаг",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организация-нерезидент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по подвидам "выдача согласия на назначение (избрание) руководящих работников в банковском секторе", "выдача согласия на назначение (избрание) руководящих работников в страховом секторе" осуществляется в соответствии с нормативными правовыми актами уполномоченного органа.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регулированию, контролю</w:t>
            </w:r>
            <w:r>
              <w:br/>
            </w:r>
            <w:r>
              <w:rPr>
                <w:rFonts w:ascii="Times New Roman"/>
                <w:b w:val="false"/>
                <w:i w:val="false"/>
                <w:color w:val="000000"/>
                <w:sz w:val="20"/>
              </w:rPr>
              <w:t>и надзору финансового рынка</w:t>
            </w:r>
            <w:r>
              <w:br/>
            </w:r>
            <w:r>
              <w:rPr>
                <w:rFonts w:ascii="Times New Roman"/>
                <w:b w:val="false"/>
                <w:i w:val="false"/>
                <w:color w:val="000000"/>
                <w:sz w:val="20"/>
              </w:rPr>
              <w:t>и финансовых организаций</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w:t>
            </w:r>
            <w:r>
              <w:br/>
            </w:r>
            <w:r>
              <w:rPr>
                <w:rFonts w:ascii="Times New Roman"/>
                <w:b w:val="false"/>
                <w:i w:val="false"/>
                <w:color w:val="000000"/>
                <w:sz w:val="20"/>
              </w:rPr>
              <w:t>заявителя (лицензиата),</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 добровольного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и 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34"/>
    <w:p>
      <w:pPr>
        <w:spacing w:after="0"/>
        <w:ind w:left="0"/>
        <w:jc w:val="left"/>
      </w:pPr>
      <w:r>
        <w:rPr>
          <w:rFonts w:ascii="Times New Roman"/>
          <w:b/>
          <w:i w:val="false"/>
          <w:color w:val="000000"/>
        </w:rPr>
        <w:t xml:space="preserve"> Сведения о кандидате на должность (должности) руководящего работника</w:t>
      </w:r>
    </w:p>
    <w:bookmarkEnd w:id="134"/>
    <w:p>
      <w:pPr>
        <w:spacing w:after="0"/>
        <w:ind w:left="0"/>
        <w:jc w:val="both"/>
      </w:pPr>
      <w:bookmarkStart w:name="z188" w:id="135"/>
      <w:r>
        <w:rPr>
          <w:rFonts w:ascii="Times New Roman"/>
          <w:b w:val="false"/>
          <w:i w:val="false"/>
          <w:color w:val="000000"/>
          <w:sz w:val="28"/>
        </w:rPr>
        <w:t>
      ______________________________________________________________</w:t>
      </w:r>
    </w:p>
    <w:bookmarkEnd w:id="13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кандидата на должность руководящего работника)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(должности)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(заполняется услугополучателем – Организацией)</w:t>
      </w:r>
    </w:p>
    <w:bookmarkStart w:name="z189" w:id="136"/>
    <w:p>
      <w:pPr>
        <w:spacing w:after="0"/>
        <w:ind w:left="0"/>
        <w:jc w:val="both"/>
      </w:pPr>
      <w:r>
        <w:rPr>
          <w:rFonts w:ascii="Times New Roman"/>
          <w:b w:val="false"/>
          <w:i w:val="false"/>
          <w:color w:val="000000"/>
          <w:sz w:val="28"/>
        </w:rPr>
        <w:t>
      1. Общие сведения: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37"/>
    <w:p>
      <w:pPr>
        <w:spacing w:after="0"/>
        <w:ind w:left="0"/>
        <w:jc w:val="both"/>
      </w:pPr>
      <w:r>
        <w:rPr>
          <w:rFonts w:ascii="Times New Roman"/>
          <w:b w:val="false"/>
          <w:i w:val="false"/>
          <w:color w:val="000000"/>
          <w:sz w:val="28"/>
        </w:rPr>
        <w:t>
      2. Образование: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138"/>
      <w:r>
        <w:rPr>
          <w:rFonts w:ascii="Times New Roman"/>
          <w:b w:val="false"/>
          <w:i w:val="false"/>
          <w:color w:val="000000"/>
          <w:sz w:val="28"/>
        </w:rPr>
        <w:t>
      3. Сведения о супруге, близких родственниках (родители, брат, сестра, дети)</w:t>
      </w:r>
    </w:p>
    <w:bookmarkEnd w:id="138"/>
    <w:p>
      <w:pPr>
        <w:spacing w:after="0"/>
        <w:ind w:left="0"/>
        <w:jc w:val="both"/>
      </w:pPr>
      <w:r>
        <w:rPr>
          <w:rFonts w:ascii="Times New Roman"/>
          <w:b w:val="false"/>
          <w:i w:val="false"/>
          <w:color w:val="000000"/>
          <w:sz w:val="28"/>
        </w:rPr>
        <w:t>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39"/>
      <w:r>
        <w:rPr>
          <w:rFonts w:ascii="Times New Roman"/>
          <w:b w:val="false"/>
          <w:i w:val="false"/>
          <w:color w:val="000000"/>
          <w:sz w:val="28"/>
        </w:rPr>
        <w:t>
      4. Сведения о юридических лицах, по отношению к которым кандидат является</w:t>
      </w:r>
    </w:p>
    <w:bookmarkEnd w:id="139"/>
    <w:p>
      <w:pPr>
        <w:spacing w:after="0"/>
        <w:ind w:left="0"/>
        <w:jc w:val="both"/>
      </w:pPr>
      <w:r>
        <w:rPr>
          <w:rFonts w:ascii="Times New Roman"/>
          <w:b w:val="false"/>
          <w:i w:val="false"/>
          <w:color w:val="000000"/>
          <w:sz w:val="28"/>
        </w:rPr>
        <w:t>крупным акционером либо имеет право на соответствующую долю в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0"/>
    <w:p>
      <w:pPr>
        <w:spacing w:after="0"/>
        <w:ind w:left="0"/>
        <w:jc w:val="both"/>
      </w:pPr>
      <w:r>
        <w:rPr>
          <w:rFonts w:ascii="Times New Roman"/>
          <w:b w:val="false"/>
          <w:i w:val="false"/>
          <w:color w:val="000000"/>
          <w:sz w:val="28"/>
        </w:rPr>
        <w:t>
      Примечание: * в графе 4 необходимо указывать акции (долю) с учетом акций (доли) кандидата, находящейся в доверительном управлении, а также количества акций (долей), в результате владения которыми кандидат в совокупности с иными лицами является крупным участником.</w:t>
      </w:r>
    </w:p>
    <w:bookmarkEnd w:id="140"/>
    <w:bookmarkStart w:name="z194" w:id="141"/>
    <w:p>
      <w:pPr>
        <w:spacing w:after="0"/>
        <w:ind w:left="0"/>
        <w:jc w:val="both"/>
      </w:pPr>
      <w:r>
        <w:rPr>
          <w:rFonts w:ascii="Times New Roman"/>
          <w:b w:val="false"/>
          <w:i w:val="false"/>
          <w:color w:val="000000"/>
          <w:sz w:val="28"/>
        </w:rPr>
        <w:t>
      5. Сведения о трудовой деятельности.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 w:id="142"/>
      <w:r>
        <w:rPr>
          <w:rFonts w:ascii="Times New Roman"/>
          <w:b w:val="false"/>
          <w:i w:val="false"/>
          <w:color w:val="000000"/>
          <w:sz w:val="28"/>
        </w:rPr>
        <w:t>
      Примечание: в данном пункте указываются сведения о трудовой деятельности кандидата (также членство в органе управления), в том числе с момента окончания высшего учебного заведения, с указанием должности, а также периода, в течение которого кандидатом трудовая деятельность не осуществлялась.</w:t>
      </w:r>
    </w:p>
    <w:bookmarkEnd w:id="142"/>
    <w:p>
      <w:pPr>
        <w:spacing w:after="0"/>
        <w:ind w:left="0"/>
        <w:jc w:val="both"/>
      </w:pPr>
      <w:r>
        <w:rPr>
          <w:rFonts w:ascii="Times New Roman"/>
          <w:b w:val="false"/>
          <w:i w:val="false"/>
          <w:color w:val="000000"/>
          <w:sz w:val="28"/>
        </w:rPr>
        <w:t>*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аудиторских организациях, государственных органах,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p>
      <w:pPr>
        <w:spacing w:after="0"/>
        <w:ind w:left="0"/>
        <w:jc w:val="both"/>
      </w:pPr>
      <w:r>
        <w:rPr>
          <w:rFonts w:ascii="Times New Roman"/>
          <w:b w:val="false"/>
          <w:i w:val="false"/>
          <w:color w:val="000000"/>
          <w:sz w:val="28"/>
        </w:rPr>
        <w:t>**в случае если организация является нерезидентом Республики Казахстан указывается страна ее регистрации;</w:t>
      </w:r>
    </w:p>
    <w:p>
      <w:pPr>
        <w:spacing w:after="0"/>
        <w:ind w:left="0"/>
        <w:jc w:val="both"/>
      </w:pPr>
      <w:r>
        <w:rPr>
          <w:rFonts w:ascii="Times New Roman"/>
          <w:b w:val="false"/>
          <w:i w:val="false"/>
          <w:color w:val="000000"/>
          <w:sz w:val="28"/>
        </w:rPr>
        <w:t>***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w:t>
      </w:r>
    </w:p>
    <w:p>
      <w:pPr>
        <w:spacing w:after="0"/>
        <w:ind w:left="0"/>
        <w:jc w:val="both"/>
      </w:pPr>
      <w:bookmarkStart w:name="z196" w:id="143"/>
      <w:r>
        <w:rPr>
          <w:rFonts w:ascii="Times New Roman"/>
          <w:b w:val="false"/>
          <w:i w:val="false"/>
          <w:color w:val="000000"/>
          <w:sz w:val="28"/>
        </w:rPr>
        <w:t>
      6. Сведения об участии кандидата в проведении аудита финансовых организаций,</w:t>
      </w:r>
    </w:p>
    <w:bookmarkEnd w:id="143"/>
    <w:p>
      <w:pPr>
        <w:spacing w:after="0"/>
        <w:ind w:left="0"/>
        <w:jc w:val="both"/>
      </w:pPr>
      <w:r>
        <w:rPr>
          <w:rFonts w:ascii="Times New Roman"/>
          <w:b w:val="false"/>
          <w:i w:val="false"/>
          <w:color w:val="000000"/>
          <w:sz w:val="28"/>
        </w:rPr>
        <w:t>включая аудит по налогам: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проведения аудита, а также период составления финансового отчета,</w:t>
      </w:r>
    </w:p>
    <w:p>
      <w:pPr>
        <w:spacing w:after="0"/>
        <w:ind w:left="0"/>
        <w:jc w:val="both"/>
      </w:pPr>
      <w:r>
        <w:rPr>
          <w:rFonts w:ascii="Times New Roman"/>
          <w:b w:val="false"/>
          <w:i w:val="false"/>
          <w:color w:val="000000"/>
          <w:sz w:val="28"/>
        </w:rPr>
        <w:t>за который был проведен аудит,</w:t>
      </w:r>
    </w:p>
    <w:p>
      <w:pPr>
        <w:spacing w:after="0"/>
        <w:ind w:left="0"/>
        <w:jc w:val="both"/>
      </w:pPr>
      <w:r>
        <w:rPr>
          <w:rFonts w:ascii="Times New Roman"/>
          <w:b w:val="false"/>
          <w:i w:val="false"/>
          <w:color w:val="000000"/>
          <w:sz w:val="28"/>
        </w:rPr>
        <w:t>подписанный кандидатом в качестве аудитора - исполнителя (при наличии)</w:t>
      </w:r>
    </w:p>
    <w:p>
      <w:pPr>
        <w:spacing w:after="0"/>
        <w:ind w:left="0"/>
        <w:jc w:val="both"/>
      </w:pPr>
      <w:bookmarkStart w:name="z197" w:id="144"/>
      <w:r>
        <w:rPr>
          <w:rFonts w:ascii="Times New Roman"/>
          <w:b w:val="false"/>
          <w:i w:val="false"/>
          <w:color w:val="000000"/>
          <w:sz w:val="28"/>
        </w:rPr>
        <w:t>
      7. Сведения о членстве в инвестиционных комитетах в финансовой (ых) организации</w:t>
      </w:r>
    </w:p>
    <w:bookmarkEnd w:id="144"/>
    <w:p>
      <w:pPr>
        <w:spacing w:after="0"/>
        <w:ind w:left="0"/>
        <w:jc w:val="both"/>
      </w:pPr>
      <w:r>
        <w:rPr>
          <w:rFonts w:ascii="Times New Roman"/>
          <w:b w:val="false"/>
          <w:i w:val="false"/>
          <w:color w:val="000000"/>
          <w:sz w:val="28"/>
        </w:rPr>
        <w:t>(ях)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45"/>
      <w:r>
        <w:rPr>
          <w:rFonts w:ascii="Times New Roman"/>
          <w:b w:val="false"/>
          <w:i w:val="false"/>
          <w:color w:val="000000"/>
          <w:sz w:val="28"/>
        </w:rPr>
        <w:t>
      8. Привлекался ли как руководитель финансовой организации, банковского,</w:t>
      </w:r>
    </w:p>
    <w:bookmarkEnd w:id="145"/>
    <w:p>
      <w:pPr>
        <w:spacing w:after="0"/>
        <w:ind w:left="0"/>
        <w:jc w:val="both"/>
      </w:pPr>
      <w:r>
        <w:rPr>
          <w:rFonts w:ascii="Times New Roman"/>
          <w:b w:val="false"/>
          <w:i w:val="false"/>
          <w:color w:val="000000"/>
          <w:sz w:val="28"/>
        </w:rPr>
        <w:t>страхового холдинга в качестве ответчика</w:t>
      </w:r>
    </w:p>
    <w:p>
      <w:pPr>
        <w:spacing w:after="0"/>
        <w:ind w:left="0"/>
        <w:jc w:val="both"/>
      </w:pPr>
      <w:r>
        <w:rPr>
          <w:rFonts w:ascii="Times New Roman"/>
          <w:b w:val="false"/>
          <w:i w:val="false"/>
          <w:color w:val="000000"/>
          <w:sz w:val="28"/>
        </w:rPr>
        <w:t>в судебных разбирательствах по вопросам деятельности финансовой организации,</w:t>
      </w:r>
    </w:p>
    <w:p>
      <w:pPr>
        <w:spacing w:after="0"/>
        <w:ind w:left="0"/>
        <w:jc w:val="both"/>
      </w:pPr>
      <w:r>
        <w:rPr>
          <w:rFonts w:ascii="Times New Roman"/>
          <w:b w:val="false"/>
          <w:i w:val="false"/>
          <w:color w:val="000000"/>
          <w:sz w:val="28"/>
        </w:rPr>
        <w:t>банковского, страхового холдинга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199" w:id="146"/>
      <w:r>
        <w:rPr>
          <w:rFonts w:ascii="Times New Roman"/>
          <w:b w:val="false"/>
          <w:i w:val="false"/>
          <w:color w:val="000000"/>
          <w:sz w:val="28"/>
        </w:rPr>
        <w:t>
      9. Привлекался ли кандидат к ответственности за совершение преступлений</w:t>
      </w:r>
    </w:p>
    <w:bookmarkEnd w:id="146"/>
    <w:p>
      <w:pPr>
        <w:spacing w:after="0"/>
        <w:ind w:left="0"/>
        <w:jc w:val="both"/>
      </w:pPr>
      <w:r>
        <w:rPr>
          <w:rFonts w:ascii="Times New Roman"/>
          <w:b w:val="false"/>
          <w:i w:val="false"/>
          <w:color w:val="000000"/>
          <w:sz w:val="28"/>
        </w:rPr>
        <w:t>в сфере экономической деятельности,</w:t>
      </w:r>
    </w:p>
    <w:p>
      <w:pPr>
        <w:spacing w:after="0"/>
        <w:ind w:left="0"/>
        <w:jc w:val="both"/>
      </w:pPr>
      <w:r>
        <w:rPr>
          <w:rFonts w:ascii="Times New Roman"/>
          <w:b w:val="false"/>
          <w:i w:val="false"/>
          <w:color w:val="000000"/>
          <w:sz w:val="28"/>
        </w:rPr>
        <w:t>коррупционных преступлений в течение трех лет до даты назначения (избрания),</w:t>
      </w:r>
    </w:p>
    <w:p>
      <w:pPr>
        <w:spacing w:after="0"/>
        <w:ind w:left="0"/>
        <w:jc w:val="both"/>
      </w:pPr>
      <w:r>
        <w:rPr>
          <w:rFonts w:ascii="Times New Roman"/>
          <w:b w:val="false"/>
          <w:i w:val="false"/>
          <w:color w:val="000000"/>
          <w:sz w:val="28"/>
        </w:rPr>
        <w:t>подачи документов для его согласования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дисциплинарного взыскания или решения суда,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указанием оснований привлечения к ответственности)</w:t>
      </w:r>
    </w:p>
    <w:p>
      <w:pPr>
        <w:spacing w:after="0"/>
        <w:ind w:left="0"/>
        <w:jc w:val="both"/>
      </w:pPr>
      <w:bookmarkStart w:name="z200" w:id="147"/>
      <w:r>
        <w:rPr>
          <w:rFonts w:ascii="Times New Roman"/>
          <w:b w:val="false"/>
          <w:i w:val="false"/>
          <w:color w:val="000000"/>
          <w:sz w:val="28"/>
        </w:rPr>
        <w:t>
      10. Имеется ли в отношении кандидата вступившее в законную силу решение</w:t>
      </w:r>
    </w:p>
    <w:bookmarkEnd w:id="147"/>
    <w:p>
      <w:pPr>
        <w:spacing w:after="0"/>
        <w:ind w:left="0"/>
        <w:jc w:val="both"/>
      </w:pPr>
      <w:r>
        <w:rPr>
          <w:rFonts w:ascii="Times New Roman"/>
          <w:b w:val="false"/>
          <w:i w:val="false"/>
          <w:color w:val="000000"/>
          <w:sz w:val="28"/>
        </w:rPr>
        <w:t>(приговор) суда о запрещении деятельности</w:t>
      </w:r>
    </w:p>
    <w:p>
      <w:pPr>
        <w:spacing w:after="0"/>
        <w:ind w:left="0"/>
        <w:jc w:val="both"/>
      </w:pPr>
      <w:r>
        <w:rPr>
          <w:rFonts w:ascii="Times New Roman"/>
          <w:b w:val="false"/>
          <w:i w:val="false"/>
          <w:color w:val="000000"/>
          <w:sz w:val="28"/>
        </w:rPr>
        <w:t>или отдельных видов деятельности, требующих получения определенной</w:t>
      </w:r>
    </w:p>
    <w:p>
      <w:pPr>
        <w:spacing w:after="0"/>
        <w:ind w:left="0"/>
        <w:jc w:val="both"/>
      </w:pPr>
      <w:r>
        <w:rPr>
          <w:rFonts w:ascii="Times New Roman"/>
          <w:b w:val="false"/>
          <w:i w:val="false"/>
          <w:color w:val="000000"/>
          <w:sz w:val="28"/>
        </w:rPr>
        <w:t>государственной услуги или решение суда,</w:t>
      </w:r>
    </w:p>
    <w:p>
      <w:pPr>
        <w:spacing w:after="0"/>
        <w:ind w:left="0"/>
        <w:jc w:val="both"/>
      </w:pPr>
      <w:r>
        <w:rPr>
          <w:rFonts w:ascii="Times New Roman"/>
          <w:b w:val="false"/>
          <w:i w:val="false"/>
          <w:color w:val="000000"/>
          <w:sz w:val="28"/>
        </w:rPr>
        <w:t>на основании, которого услугополучатель лишен специального права, связанного</w:t>
      </w:r>
    </w:p>
    <w:p>
      <w:pPr>
        <w:spacing w:after="0"/>
        <w:ind w:left="0"/>
        <w:jc w:val="both"/>
      </w:pPr>
      <w:r>
        <w:rPr>
          <w:rFonts w:ascii="Times New Roman"/>
          <w:b w:val="false"/>
          <w:i w:val="false"/>
          <w:color w:val="000000"/>
          <w:sz w:val="28"/>
        </w:rPr>
        <w:t>с получением государственной услуги.</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p>
    <w:p>
      <w:pPr>
        <w:spacing w:after="0"/>
        <w:ind w:left="0"/>
        <w:jc w:val="both"/>
      </w:pPr>
      <w:r>
        <w:rPr>
          <w:rFonts w:ascii="Times New Roman"/>
          <w:b w:val="false"/>
          <w:i w:val="false"/>
          <w:color w:val="000000"/>
          <w:sz w:val="28"/>
        </w:rPr>
        <w:t>достоверной и полной, а также подтверждаю</w:t>
      </w:r>
    </w:p>
    <w:p>
      <w:pPr>
        <w:spacing w:after="0"/>
        <w:ind w:left="0"/>
        <w:jc w:val="both"/>
      </w:pPr>
      <w:r>
        <w:rPr>
          <w:rFonts w:ascii="Times New Roman"/>
          <w:b w:val="false"/>
          <w:i w:val="false"/>
          <w:color w:val="000000"/>
          <w:sz w:val="28"/>
        </w:rPr>
        <w:t>свое соответствие требованиям, предъявляемым к руководящим работникам</w:t>
      </w:r>
    </w:p>
    <w:p>
      <w:pPr>
        <w:spacing w:after="0"/>
        <w:ind w:left="0"/>
        <w:jc w:val="both"/>
      </w:pPr>
      <w:r>
        <w:rPr>
          <w:rFonts w:ascii="Times New Roman"/>
          <w:b w:val="false"/>
          <w:i w:val="false"/>
          <w:color w:val="000000"/>
          <w:sz w:val="28"/>
        </w:rPr>
        <w:t>и наличие безупречной деловой репутации.</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w:t>
      </w:r>
    </w:p>
    <w:p>
      <w:pPr>
        <w:spacing w:after="0"/>
        <w:ind w:left="0"/>
        <w:jc w:val="both"/>
      </w:pPr>
      <w:r>
        <w:rPr>
          <w:rFonts w:ascii="Times New Roman"/>
          <w:b w:val="false"/>
          <w:i w:val="false"/>
          <w:color w:val="000000"/>
          <w:sz w:val="28"/>
        </w:rPr>
        <w:t>и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 Дата _____________________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Организации:</w:t>
      </w:r>
    </w:p>
    <w:p>
      <w:pPr>
        <w:spacing w:after="0"/>
        <w:ind w:left="0"/>
        <w:jc w:val="both"/>
      </w:pPr>
      <w:r>
        <w:rPr>
          <w:rFonts w:ascii="Times New Roman"/>
          <w:b w:val="false"/>
          <w:i w:val="false"/>
          <w:color w:val="000000"/>
          <w:sz w:val="28"/>
        </w:rPr>
        <w:t>Подтверждаю, что 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акционерных обществах"</w:t>
      </w:r>
    </w:p>
    <w:p>
      <w:pPr>
        <w:spacing w:after="0"/>
        <w:ind w:left="0"/>
        <w:jc w:val="both"/>
      </w:pPr>
      <w:r>
        <w:rPr>
          <w:rFonts w:ascii="Times New Roman"/>
          <w:b w:val="false"/>
          <w:i w:val="false"/>
          <w:color w:val="000000"/>
          <w:sz w:val="28"/>
        </w:rPr>
        <w:t>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Подпись _________________ Дата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