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e86d" w14:textId="0d6e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19 марта 2015 года № 18-04/245 "Об утверждении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 июня 2023 года № 176. Зарегистрирован в Министерстве юстиции Республики Казахстан 5 июня 2023 года № 32690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19 марта 2015 года № 18-04/245 "Об утверждении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(зарегистрирован в Реестре государственной регистрации нормативных правовых актов за № 11227)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"19. Членами комиссии, создаваемой местными исполнительными органами областного уровня по закреплению охотничьих угодий являются представители:</w:t>
      </w:r>
    </w:p>
    <w:bookmarkEnd w:id="3"/>
    <w:bookmarkStart w:name="z9" w:id="4"/>
    <w:p>
      <w:pPr>
        <w:spacing w:after="0"/>
        <w:ind w:left="0"/>
        <w:jc w:val="both"/>
      </w:pPr>
      <w:r>
        <w:rPr>
          <w:rFonts w:ascii="Times New Roman"/>
          <w:b w:val="false"/>
          <w:i w:val="false"/>
          <w:color w:val="000000"/>
          <w:sz w:val="28"/>
        </w:rPr>
        <w:t>
      1) местных исполнительных органов областей (не ниже заместителя акима области), председатель комиссии;</w:t>
      </w:r>
    </w:p>
    <w:bookmarkEnd w:id="4"/>
    <w:bookmarkStart w:name="z10" w:id="5"/>
    <w:p>
      <w:pPr>
        <w:spacing w:after="0"/>
        <w:ind w:left="0"/>
        <w:jc w:val="both"/>
      </w:pPr>
      <w:r>
        <w:rPr>
          <w:rFonts w:ascii="Times New Roman"/>
          <w:b w:val="false"/>
          <w:i w:val="false"/>
          <w:color w:val="000000"/>
          <w:sz w:val="28"/>
        </w:rPr>
        <w:t>
      2) структурных подразделений местных исполнительных органов областей (не ниже руководителя);</w:t>
      </w:r>
    </w:p>
    <w:bookmarkEnd w:id="5"/>
    <w:bookmarkStart w:name="z11" w:id="6"/>
    <w:p>
      <w:pPr>
        <w:spacing w:after="0"/>
        <w:ind w:left="0"/>
        <w:jc w:val="both"/>
      </w:pPr>
      <w:r>
        <w:rPr>
          <w:rFonts w:ascii="Times New Roman"/>
          <w:b w:val="false"/>
          <w:i w:val="false"/>
          <w:color w:val="000000"/>
          <w:sz w:val="28"/>
        </w:rPr>
        <w:t>
      3) территориальных подразделений ведомства (не ниже заместителя руководителя);</w:t>
      </w:r>
    </w:p>
    <w:bookmarkEnd w:id="6"/>
    <w:bookmarkStart w:name="z12" w:id="7"/>
    <w:p>
      <w:pPr>
        <w:spacing w:after="0"/>
        <w:ind w:left="0"/>
        <w:jc w:val="both"/>
      </w:pPr>
      <w:r>
        <w:rPr>
          <w:rFonts w:ascii="Times New Roman"/>
          <w:b w:val="false"/>
          <w:i w:val="false"/>
          <w:color w:val="000000"/>
          <w:sz w:val="28"/>
        </w:rPr>
        <w:t>
      4) научных организаций в области охотничьего хозяйства;</w:t>
      </w:r>
    </w:p>
    <w:bookmarkEnd w:id="7"/>
    <w:bookmarkStart w:name="z13" w:id="8"/>
    <w:p>
      <w:pPr>
        <w:spacing w:after="0"/>
        <w:ind w:left="0"/>
        <w:jc w:val="both"/>
      </w:pPr>
      <w:r>
        <w:rPr>
          <w:rFonts w:ascii="Times New Roman"/>
          <w:b w:val="false"/>
          <w:i w:val="false"/>
          <w:color w:val="000000"/>
          <w:sz w:val="28"/>
        </w:rPr>
        <w:t>
      5) аккредитованных республиканских ассоциаций общественных объединений охотников и субъектов охотничьего хозяйства.</w:t>
      </w:r>
    </w:p>
    <w:bookmarkEnd w:id="8"/>
    <w:bookmarkStart w:name="z14" w:id="9"/>
    <w:p>
      <w:pPr>
        <w:spacing w:after="0"/>
        <w:ind w:left="0"/>
        <w:jc w:val="both"/>
      </w:pPr>
      <w:r>
        <w:rPr>
          <w:rFonts w:ascii="Times New Roman"/>
          <w:b w:val="false"/>
          <w:i w:val="false"/>
          <w:color w:val="000000"/>
          <w:sz w:val="28"/>
        </w:rPr>
        <w:t>
      Членами комиссии, создаваемой уполномоченным органом, по закреплению рыбохозяйственных водоемов и (или) участков международного и республиканского значения, являются представители:</w:t>
      </w:r>
    </w:p>
    <w:bookmarkEnd w:id="9"/>
    <w:bookmarkStart w:name="z15" w:id="10"/>
    <w:p>
      <w:pPr>
        <w:spacing w:after="0"/>
        <w:ind w:left="0"/>
        <w:jc w:val="both"/>
      </w:pPr>
      <w:r>
        <w:rPr>
          <w:rFonts w:ascii="Times New Roman"/>
          <w:b w:val="false"/>
          <w:i w:val="false"/>
          <w:color w:val="000000"/>
          <w:sz w:val="28"/>
        </w:rPr>
        <w:t>
      1) ведомства (не ниже заместителя Председателя), председатель комиссии;</w:t>
      </w:r>
    </w:p>
    <w:bookmarkEnd w:id="10"/>
    <w:bookmarkStart w:name="z16" w:id="11"/>
    <w:p>
      <w:pPr>
        <w:spacing w:after="0"/>
        <w:ind w:left="0"/>
        <w:jc w:val="both"/>
      </w:pPr>
      <w:r>
        <w:rPr>
          <w:rFonts w:ascii="Times New Roman"/>
          <w:b w:val="false"/>
          <w:i w:val="false"/>
          <w:color w:val="000000"/>
          <w:sz w:val="28"/>
        </w:rPr>
        <w:t>
      2) местных исполнительных органов областей (не ниже руководителя структурного подразделения местного исполнительного органа области курирующего вопросы природопользования);</w:t>
      </w:r>
    </w:p>
    <w:bookmarkEnd w:id="11"/>
    <w:bookmarkStart w:name="z17" w:id="12"/>
    <w:p>
      <w:pPr>
        <w:spacing w:after="0"/>
        <w:ind w:left="0"/>
        <w:jc w:val="both"/>
      </w:pPr>
      <w:r>
        <w:rPr>
          <w:rFonts w:ascii="Times New Roman"/>
          <w:b w:val="false"/>
          <w:i w:val="false"/>
          <w:color w:val="000000"/>
          <w:sz w:val="28"/>
        </w:rPr>
        <w:t>
      3) территориальных подразделений ведомства (не ниже заместителя руководителя);</w:t>
      </w:r>
    </w:p>
    <w:bookmarkEnd w:id="12"/>
    <w:bookmarkStart w:name="z18" w:id="13"/>
    <w:p>
      <w:pPr>
        <w:spacing w:after="0"/>
        <w:ind w:left="0"/>
        <w:jc w:val="both"/>
      </w:pPr>
      <w:r>
        <w:rPr>
          <w:rFonts w:ascii="Times New Roman"/>
          <w:b w:val="false"/>
          <w:i w:val="false"/>
          <w:color w:val="000000"/>
          <w:sz w:val="28"/>
        </w:rPr>
        <w:t>
      4) научных организаций в области охраны, воспроизводства и использования рыбных ресурсов и других водных животных;</w:t>
      </w:r>
    </w:p>
    <w:bookmarkEnd w:id="13"/>
    <w:bookmarkStart w:name="z19" w:id="14"/>
    <w:p>
      <w:pPr>
        <w:spacing w:after="0"/>
        <w:ind w:left="0"/>
        <w:jc w:val="both"/>
      </w:pPr>
      <w:r>
        <w:rPr>
          <w:rFonts w:ascii="Times New Roman"/>
          <w:b w:val="false"/>
          <w:i w:val="false"/>
          <w:color w:val="000000"/>
          <w:sz w:val="28"/>
        </w:rPr>
        <w:t>
      5) аккредитованных республиканских ассоциаций общественных объединений рыболовов и субъектов рыбного хозяйства.</w:t>
      </w:r>
    </w:p>
    <w:bookmarkEnd w:id="14"/>
    <w:bookmarkStart w:name="z20" w:id="15"/>
    <w:p>
      <w:pPr>
        <w:spacing w:after="0"/>
        <w:ind w:left="0"/>
        <w:jc w:val="both"/>
      </w:pPr>
      <w:r>
        <w:rPr>
          <w:rFonts w:ascii="Times New Roman"/>
          <w:b w:val="false"/>
          <w:i w:val="false"/>
          <w:color w:val="000000"/>
          <w:sz w:val="28"/>
        </w:rPr>
        <w:t>
      Членами комиссии, создаваемой территориальными подразделениями ведомства, по закреплению рыбохозяйственных водоемов и (или) участков местного значения являются представители:</w:t>
      </w:r>
    </w:p>
    <w:bookmarkEnd w:id="15"/>
    <w:bookmarkStart w:name="z21" w:id="16"/>
    <w:p>
      <w:pPr>
        <w:spacing w:after="0"/>
        <w:ind w:left="0"/>
        <w:jc w:val="both"/>
      </w:pPr>
      <w:r>
        <w:rPr>
          <w:rFonts w:ascii="Times New Roman"/>
          <w:b w:val="false"/>
          <w:i w:val="false"/>
          <w:color w:val="000000"/>
          <w:sz w:val="28"/>
        </w:rPr>
        <w:t>
      1) территориальных подразделений ведомства, председатель комиссии (не ниже руководителя);</w:t>
      </w:r>
    </w:p>
    <w:bookmarkEnd w:id="16"/>
    <w:bookmarkStart w:name="z22" w:id="17"/>
    <w:p>
      <w:pPr>
        <w:spacing w:after="0"/>
        <w:ind w:left="0"/>
        <w:jc w:val="both"/>
      </w:pPr>
      <w:r>
        <w:rPr>
          <w:rFonts w:ascii="Times New Roman"/>
          <w:b w:val="false"/>
          <w:i w:val="false"/>
          <w:color w:val="000000"/>
          <w:sz w:val="28"/>
        </w:rPr>
        <w:t>
      2) структурных подразделений местных исполнительных органов областей (не ниже руководителя структурного подразделения местного исполнительного органа области курирующего вопросы природопользования);</w:t>
      </w:r>
    </w:p>
    <w:bookmarkEnd w:id="17"/>
    <w:bookmarkStart w:name="z23" w:id="18"/>
    <w:p>
      <w:pPr>
        <w:spacing w:after="0"/>
        <w:ind w:left="0"/>
        <w:jc w:val="both"/>
      </w:pPr>
      <w:r>
        <w:rPr>
          <w:rFonts w:ascii="Times New Roman"/>
          <w:b w:val="false"/>
          <w:i w:val="false"/>
          <w:color w:val="000000"/>
          <w:sz w:val="28"/>
        </w:rPr>
        <w:t>
      3) научных организаций в области охраны, воспроизводства и использования рыбных ресурсов и других водных животных;</w:t>
      </w:r>
    </w:p>
    <w:bookmarkEnd w:id="18"/>
    <w:bookmarkStart w:name="z24" w:id="19"/>
    <w:p>
      <w:pPr>
        <w:spacing w:after="0"/>
        <w:ind w:left="0"/>
        <w:jc w:val="both"/>
      </w:pPr>
      <w:r>
        <w:rPr>
          <w:rFonts w:ascii="Times New Roman"/>
          <w:b w:val="false"/>
          <w:i w:val="false"/>
          <w:color w:val="000000"/>
          <w:sz w:val="28"/>
        </w:rPr>
        <w:t>
      4) аккредитованных республиканских ассоциаций общественных объединений рыболовов и субъектов рыбного хозяйства.</w:t>
      </w:r>
    </w:p>
    <w:bookmarkEnd w:id="19"/>
    <w:bookmarkStart w:name="z25" w:id="20"/>
    <w:p>
      <w:pPr>
        <w:spacing w:after="0"/>
        <w:ind w:left="0"/>
        <w:jc w:val="both"/>
      </w:pPr>
      <w:r>
        <w:rPr>
          <w:rFonts w:ascii="Times New Roman"/>
          <w:b w:val="false"/>
          <w:i w:val="false"/>
          <w:color w:val="000000"/>
          <w:sz w:val="28"/>
        </w:rPr>
        <w:t>
      5) территориальных подразделений по водным ресурсам (не ниже заместителя руководителя).";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7" w:id="21"/>
    <w:p>
      <w:pPr>
        <w:spacing w:after="0"/>
        <w:ind w:left="0"/>
        <w:jc w:val="both"/>
      </w:pPr>
      <w:r>
        <w:rPr>
          <w:rFonts w:ascii="Times New Roman"/>
          <w:b w:val="false"/>
          <w:i w:val="false"/>
          <w:color w:val="000000"/>
          <w:sz w:val="28"/>
        </w:rPr>
        <w:t>
      "27. Гарантийный взнос для участия в конкурсе составляет 15 (пятнадцать) процентов от начальной цены, но не менее 50 (пятидесяти) месячных расчетных показателей (далее – МРП) и не более 30 (тридцати тысяч) МРП.";</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"38. Если на момент окончания срока приема заявок на первый конкурс зарегистрирована одна заявка, такой конкурс признается не состоявшимся.</w:t>
      </w:r>
    </w:p>
    <w:bookmarkEnd w:id="22"/>
    <w:bookmarkStart w:name="z30" w:id="23"/>
    <w:p>
      <w:pPr>
        <w:spacing w:after="0"/>
        <w:ind w:left="0"/>
        <w:jc w:val="both"/>
      </w:pPr>
      <w:r>
        <w:rPr>
          <w:rFonts w:ascii="Times New Roman"/>
          <w:b w:val="false"/>
          <w:i w:val="false"/>
          <w:color w:val="000000"/>
          <w:sz w:val="28"/>
        </w:rPr>
        <w:t>
      Второй и последующие конкурсы признается состоявшимся при наличии на момент окончания срока приема заявок не менее одной зарегистрированной заявки, соответствующей квалификационным требованиям.</w:t>
      </w:r>
    </w:p>
    <w:bookmarkEnd w:id="23"/>
    <w:bookmarkStart w:name="z31" w:id="24"/>
    <w:p>
      <w:pPr>
        <w:spacing w:after="0"/>
        <w:ind w:left="0"/>
        <w:jc w:val="both"/>
      </w:pPr>
      <w:r>
        <w:rPr>
          <w:rFonts w:ascii="Times New Roman"/>
          <w:b w:val="false"/>
          <w:i w:val="false"/>
          <w:color w:val="000000"/>
          <w:sz w:val="28"/>
        </w:rPr>
        <w:t>
      При проведении второго и последующих конкурсов, в случае допуска ко второму этапу конкурса единственного участника, такой участник признается победителем конкурса, при условии оплаты таким лицом начальной цены объекта и заключения договора.";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"42. Секретарь комиссии в течении трех рабочих дней со дня вскрытия заявок формирует на веб-портале протокол допуска для подписания с использованием ЭЦП всеми членами комиссии.</w:t>
      </w:r>
    </w:p>
    <w:bookmarkEnd w:id="25"/>
    <w:bookmarkStart w:name="z34" w:id="26"/>
    <w:p>
      <w:pPr>
        <w:spacing w:after="0"/>
        <w:ind w:left="0"/>
        <w:jc w:val="both"/>
      </w:pPr>
      <w:r>
        <w:rPr>
          <w:rFonts w:ascii="Times New Roman"/>
          <w:b w:val="false"/>
          <w:i w:val="false"/>
          <w:color w:val="000000"/>
          <w:sz w:val="28"/>
        </w:rPr>
        <w:t>
      В случае не подписания членом комиссии протокола допуска, секретарем комиссии в протоколе указываются члены комиссии, не подписавшие протокол допуска с информацией о причине отсутствия подписи.";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"45. Дата и время проведения второго этапа конкурса автоматически назначается веб-порталом реестра на первый рабочий день со дня публикации на веб-портале протокола допуска.";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"47. Второй этап конкурса начинается в назначенное веб-порталом время и проводится следующим образом:</w:t>
      </w:r>
    </w:p>
    <w:bookmarkEnd w:id="28"/>
    <w:bookmarkStart w:name="z39" w:id="29"/>
    <w:p>
      <w:pPr>
        <w:spacing w:after="0"/>
        <w:ind w:left="0"/>
        <w:jc w:val="both"/>
      </w:pPr>
      <w:r>
        <w:rPr>
          <w:rFonts w:ascii="Times New Roman"/>
          <w:b w:val="false"/>
          <w:i w:val="false"/>
          <w:color w:val="000000"/>
          <w:sz w:val="28"/>
        </w:rPr>
        <w:t>
      1) на момент начала второго этапа в аукционном зале отображаются ценовые предложения участников конкурса за предмет конкурса, которые являются формой выражения их согласия приобрести предмет конкурса с соблюдением условий и формируется стартовая цена;</w:t>
      </w:r>
    </w:p>
    <w:bookmarkEnd w:id="29"/>
    <w:bookmarkStart w:name="z40" w:id="30"/>
    <w:p>
      <w:pPr>
        <w:spacing w:after="0"/>
        <w:ind w:left="0"/>
        <w:jc w:val="both"/>
      </w:pPr>
      <w:r>
        <w:rPr>
          <w:rFonts w:ascii="Times New Roman"/>
          <w:b w:val="false"/>
          <w:i w:val="false"/>
          <w:color w:val="000000"/>
          <w:sz w:val="28"/>
        </w:rPr>
        <w:t>
      2) с момента начала второго этапа конкурса участнику предоставляется возможность увеличить максимальную текущую цену другого участника на шаг, установленный согласно пункту 49 настоящих Правил;</w:t>
      </w:r>
    </w:p>
    <w:bookmarkEnd w:id="30"/>
    <w:bookmarkStart w:name="z41" w:id="31"/>
    <w:p>
      <w:pPr>
        <w:spacing w:after="0"/>
        <w:ind w:left="0"/>
        <w:jc w:val="both"/>
      </w:pPr>
      <w:r>
        <w:rPr>
          <w:rFonts w:ascii="Times New Roman"/>
          <w:b w:val="false"/>
          <w:i w:val="false"/>
          <w:color w:val="000000"/>
          <w:sz w:val="28"/>
        </w:rPr>
        <w:t>
      3) если в течение десяти минут с начала второго этапа конкурса ни один из участников не увеличит максимальную текущую цену, то победителем признается участник, предложивший ее, а конкурс по данному предмету конкурса признается состоявшимся;</w:t>
      </w:r>
    </w:p>
    <w:bookmarkEnd w:id="31"/>
    <w:bookmarkStart w:name="z42" w:id="32"/>
    <w:p>
      <w:pPr>
        <w:spacing w:after="0"/>
        <w:ind w:left="0"/>
        <w:jc w:val="both"/>
      </w:pPr>
      <w:r>
        <w:rPr>
          <w:rFonts w:ascii="Times New Roman"/>
          <w:b w:val="false"/>
          <w:i w:val="false"/>
          <w:color w:val="000000"/>
          <w:sz w:val="28"/>
        </w:rPr>
        <w:t>
      4) если в течение десяти минут с начала второго этапа конкурса в аукционном зале один из участников подтвердит свое желание приобрести предмет конкурса путем увеличения максимальной текущей цены другого участника на шаг, установленный согласно пункту 49 настоящих Правил, то текущая цена увеличивается на установленный шаг;</w:t>
      </w:r>
    </w:p>
    <w:bookmarkEnd w:id="32"/>
    <w:bookmarkStart w:name="z43" w:id="33"/>
    <w:p>
      <w:pPr>
        <w:spacing w:after="0"/>
        <w:ind w:left="0"/>
        <w:jc w:val="both"/>
      </w:pPr>
      <w:r>
        <w:rPr>
          <w:rFonts w:ascii="Times New Roman"/>
          <w:b w:val="false"/>
          <w:i w:val="false"/>
          <w:color w:val="000000"/>
          <w:sz w:val="28"/>
        </w:rPr>
        <w:t>
      5) если в течение десяти минут после увеличения текущей цены ни один из участников не подтвердит свое желание приобрести предмет конкурса путем увеличения текущей цены, то победителем признается участник, последний подтвердивший свое желание приобрести предмет конкурса, а конкурс признается состоявшимся;</w:t>
      </w:r>
    </w:p>
    <w:bookmarkEnd w:id="33"/>
    <w:bookmarkStart w:name="z44" w:id="34"/>
    <w:p>
      <w:pPr>
        <w:spacing w:after="0"/>
        <w:ind w:left="0"/>
        <w:jc w:val="both"/>
      </w:pPr>
      <w:r>
        <w:rPr>
          <w:rFonts w:ascii="Times New Roman"/>
          <w:b w:val="false"/>
          <w:i w:val="false"/>
          <w:color w:val="000000"/>
          <w:sz w:val="28"/>
        </w:rPr>
        <w:t>
      6) если на момент завершения второго этапа конкурса в 17:00 часов победитель не определен, то победителем признается участник, последний подтвердивший свое желание приобрести предмет конкурса, а конкурс по данному предмету конкурса признается состоявшимся.</w:t>
      </w:r>
    </w:p>
    <w:bookmarkEnd w:id="34"/>
    <w:bookmarkStart w:name="z45" w:id="35"/>
    <w:p>
      <w:pPr>
        <w:spacing w:after="0"/>
        <w:ind w:left="0"/>
        <w:jc w:val="both"/>
      </w:pPr>
      <w:r>
        <w:rPr>
          <w:rFonts w:ascii="Times New Roman"/>
          <w:b w:val="false"/>
          <w:i w:val="false"/>
          <w:color w:val="000000"/>
          <w:sz w:val="28"/>
        </w:rPr>
        <w:t>
      48. В случае, если на момент начала второго этапа конкурса ценовые предложения двух и более участников содержат одинаковую наивысшую цену за предмет конкурса, и данная текущая цена не будет увеличена в течение десяти минут, то победителем конкурса среди данных участников признается участник, заявка которого была принята ранее других заявок участников, чьи предложения содержат одинаковую наивысшую цену.</w:t>
      </w:r>
    </w:p>
    <w:bookmarkEnd w:id="35"/>
    <w:bookmarkStart w:name="z46" w:id="36"/>
    <w:p>
      <w:pPr>
        <w:spacing w:after="0"/>
        <w:ind w:left="0"/>
        <w:jc w:val="both"/>
      </w:pPr>
      <w:r>
        <w:rPr>
          <w:rFonts w:ascii="Times New Roman"/>
          <w:b w:val="false"/>
          <w:i w:val="false"/>
          <w:color w:val="000000"/>
          <w:sz w:val="28"/>
        </w:rPr>
        <w:t>
      49. Во время второго этапа конкурса шаг изменения цены устанавливается следующим образом:</w:t>
      </w:r>
    </w:p>
    <w:bookmarkEnd w:id="36"/>
    <w:bookmarkStart w:name="z47" w:id="37"/>
    <w:p>
      <w:pPr>
        <w:spacing w:after="0"/>
        <w:ind w:left="0"/>
        <w:jc w:val="both"/>
      </w:pPr>
      <w:r>
        <w:rPr>
          <w:rFonts w:ascii="Times New Roman"/>
          <w:b w:val="false"/>
          <w:i w:val="false"/>
          <w:color w:val="000000"/>
          <w:sz w:val="28"/>
        </w:rPr>
        <w:t>
      1) при текущей цене в размере до 20-кратного размера месячного расчетного показателя шаг изменения устанавливается в размере 20 процентов;</w:t>
      </w:r>
    </w:p>
    <w:bookmarkEnd w:id="37"/>
    <w:bookmarkStart w:name="z48" w:id="38"/>
    <w:p>
      <w:pPr>
        <w:spacing w:after="0"/>
        <w:ind w:left="0"/>
        <w:jc w:val="both"/>
      </w:pPr>
      <w:r>
        <w:rPr>
          <w:rFonts w:ascii="Times New Roman"/>
          <w:b w:val="false"/>
          <w:i w:val="false"/>
          <w:color w:val="000000"/>
          <w:sz w:val="28"/>
        </w:rPr>
        <w:t>
      2) при текущей цене в размере от 20-кратного до 100-кратного размера месячного расчетного показателя шаг изменения устанавливается в размере 30 процентов;</w:t>
      </w:r>
    </w:p>
    <w:bookmarkEnd w:id="38"/>
    <w:bookmarkStart w:name="z49" w:id="39"/>
    <w:p>
      <w:pPr>
        <w:spacing w:after="0"/>
        <w:ind w:left="0"/>
        <w:jc w:val="both"/>
      </w:pPr>
      <w:r>
        <w:rPr>
          <w:rFonts w:ascii="Times New Roman"/>
          <w:b w:val="false"/>
          <w:i w:val="false"/>
          <w:color w:val="000000"/>
          <w:sz w:val="28"/>
        </w:rPr>
        <w:t>
      3) при текущей цене в размере от 100-кратного до 250-кратного размера месячного расчетного показателя шаг изменения устанавливается в размере 15 процентов;</w:t>
      </w:r>
    </w:p>
    <w:bookmarkEnd w:id="39"/>
    <w:bookmarkStart w:name="z50" w:id="40"/>
    <w:p>
      <w:pPr>
        <w:spacing w:after="0"/>
        <w:ind w:left="0"/>
        <w:jc w:val="both"/>
      </w:pPr>
      <w:r>
        <w:rPr>
          <w:rFonts w:ascii="Times New Roman"/>
          <w:b w:val="false"/>
          <w:i w:val="false"/>
          <w:color w:val="000000"/>
          <w:sz w:val="28"/>
        </w:rPr>
        <w:t>
      4) при текущей цене в размере от 250-кратного до 500-кратного размера месячного расчетного показателя шаг изменения устанавливается в размере 10 процентов;</w:t>
      </w:r>
    </w:p>
    <w:bookmarkEnd w:id="40"/>
    <w:bookmarkStart w:name="z51" w:id="41"/>
    <w:p>
      <w:pPr>
        <w:spacing w:after="0"/>
        <w:ind w:left="0"/>
        <w:jc w:val="both"/>
      </w:pPr>
      <w:r>
        <w:rPr>
          <w:rFonts w:ascii="Times New Roman"/>
          <w:b w:val="false"/>
          <w:i w:val="false"/>
          <w:color w:val="000000"/>
          <w:sz w:val="28"/>
        </w:rPr>
        <w:t>
      5) при текущей цене в размере от 500-кратного размера месячного расчетного показателя и выше шаг изменения устанавливается в размере 5 процентов.</w:t>
      </w:r>
    </w:p>
    <w:bookmarkEnd w:id="41"/>
    <w:bookmarkStart w:name="z52" w:id="42"/>
    <w:p>
      <w:pPr>
        <w:spacing w:after="0"/>
        <w:ind w:left="0"/>
        <w:jc w:val="both"/>
      </w:pPr>
      <w:r>
        <w:rPr>
          <w:rFonts w:ascii="Times New Roman"/>
          <w:b w:val="false"/>
          <w:i w:val="false"/>
          <w:color w:val="000000"/>
          <w:sz w:val="28"/>
        </w:rPr>
        <w:t>
      50. Протокол о результатах конкурса формируется веб-порталом и подписывается с использованием ЭЦП организатором и победителем в день его проведения.</w:t>
      </w:r>
    </w:p>
    <w:bookmarkEnd w:id="42"/>
    <w:bookmarkStart w:name="z53" w:id="43"/>
    <w:p>
      <w:pPr>
        <w:spacing w:after="0"/>
        <w:ind w:left="0"/>
        <w:jc w:val="both"/>
      </w:pPr>
      <w:r>
        <w:rPr>
          <w:rFonts w:ascii="Times New Roman"/>
          <w:b w:val="false"/>
          <w:i w:val="false"/>
          <w:color w:val="000000"/>
          <w:sz w:val="28"/>
        </w:rPr>
        <w:t>
      Протокол о результатах конкурса является документом, фиксирующим результаты конкурса и обязательства победителя и местного исполнительного органа области или территориального подразделения ведомства подписать договор на условиях, являющихся результатом конкурса.</w:t>
      </w:r>
    </w:p>
    <w:bookmarkEnd w:id="43"/>
    <w:bookmarkStart w:name="z54" w:id="44"/>
    <w:p>
      <w:pPr>
        <w:spacing w:after="0"/>
        <w:ind w:left="0"/>
        <w:jc w:val="both"/>
      </w:pPr>
      <w:r>
        <w:rPr>
          <w:rFonts w:ascii="Times New Roman"/>
          <w:b w:val="false"/>
          <w:i w:val="false"/>
          <w:color w:val="000000"/>
          <w:sz w:val="28"/>
        </w:rPr>
        <w:t>
      Результаты Конкурса направляются территориальным подразделением ведомства и (или) ведомством в течение двух рабочих дней со дня подписания протокола о результатах конкурса в местный исполнительный орган для принятия решения (постановления).";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56" w:id="45"/>
    <w:p>
      <w:pPr>
        <w:spacing w:after="0"/>
        <w:ind w:left="0"/>
        <w:jc w:val="both"/>
      </w:pPr>
      <w:r>
        <w:rPr>
          <w:rFonts w:ascii="Times New Roman"/>
          <w:b w:val="false"/>
          <w:i w:val="false"/>
          <w:color w:val="000000"/>
          <w:sz w:val="28"/>
        </w:rPr>
        <w:t>
      "52. В случае не подписания победителем в установленные сроки протокола о результатах конкурса либо договора, или нарушения сроков оплаты окончательной цены, организатором на веб-портале реестра формируется и подписывается акт об отмене результатов конкурса.";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8" w:id="46"/>
    <w:p>
      <w:pPr>
        <w:spacing w:after="0"/>
        <w:ind w:left="0"/>
        <w:jc w:val="both"/>
      </w:pPr>
      <w:r>
        <w:rPr>
          <w:rFonts w:ascii="Times New Roman"/>
          <w:b w:val="false"/>
          <w:i w:val="false"/>
          <w:color w:val="000000"/>
          <w:sz w:val="28"/>
        </w:rPr>
        <w:t>
      "54. Местным исполнительным органом области в течении десяти рабочих дней со дня оплаты окончательной цены принимается решение (постановление) о закреплении объектов.";</w:t>
      </w:r>
    </w:p>
    <w:bookmarkEnd w:id="46"/>
    <w:bookmarkStart w:name="z59"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55</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изложить в следующей редакции:</w:t>
      </w:r>
    </w:p>
    <w:bookmarkStart w:name="z61" w:id="48"/>
    <w:p>
      <w:pPr>
        <w:spacing w:after="0"/>
        <w:ind w:left="0"/>
        <w:jc w:val="both"/>
      </w:pPr>
      <w:r>
        <w:rPr>
          <w:rFonts w:ascii="Times New Roman"/>
          <w:b w:val="false"/>
          <w:i w:val="false"/>
          <w:color w:val="000000"/>
          <w:sz w:val="28"/>
        </w:rPr>
        <w:t>
      "56. Лицо, выигравшее конкурс, в случае отказа от подписания протокола о результатах конкурса или договора утрачивает внесенный им гарантийный взнос.</w:t>
      </w:r>
    </w:p>
    <w:bookmarkEnd w:id="48"/>
    <w:bookmarkStart w:name="z62" w:id="49"/>
    <w:p>
      <w:pPr>
        <w:spacing w:after="0"/>
        <w:ind w:left="0"/>
        <w:jc w:val="both"/>
      </w:pPr>
      <w:r>
        <w:rPr>
          <w:rFonts w:ascii="Times New Roman"/>
          <w:b w:val="false"/>
          <w:i w:val="false"/>
          <w:color w:val="000000"/>
          <w:sz w:val="28"/>
        </w:rPr>
        <w:t>
      57. Расчеты по договору при закреплении охотничьих угодий производятся между местным исполнительным органом области и победителем.</w:t>
      </w:r>
    </w:p>
    <w:bookmarkEnd w:id="49"/>
    <w:bookmarkStart w:name="z63" w:id="50"/>
    <w:p>
      <w:pPr>
        <w:spacing w:after="0"/>
        <w:ind w:left="0"/>
        <w:jc w:val="both"/>
      </w:pPr>
      <w:r>
        <w:rPr>
          <w:rFonts w:ascii="Times New Roman"/>
          <w:b w:val="false"/>
          <w:i w:val="false"/>
          <w:color w:val="000000"/>
          <w:sz w:val="28"/>
        </w:rPr>
        <w:t>
      Расчеты по договору при закреплении рыбохозяйственных водоемов и (или) участков производятся между территориальным подразделениями ведомства и победителем.</w:t>
      </w:r>
    </w:p>
    <w:bookmarkEnd w:id="50"/>
    <w:bookmarkStart w:name="z64" w:id="51"/>
    <w:p>
      <w:pPr>
        <w:spacing w:after="0"/>
        <w:ind w:left="0"/>
        <w:jc w:val="both"/>
      </w:pPr>
      <w:r>
        <w:rPr>
          <w:rFonts w:ascii="Times New Roman"/>
          <w:b w:val="false"/>
          <w:i w:val="false"/>
          <w:color w:val="000000"/>
          <w:sz w:val="28"/>
        </w:rPr>
        <w:t>
      Окончательная цена вносится на расчетный счет единого оператора не позднее десяти рабочих дней со дня подписания протокола о результатах конкурса.";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67" w:id="52"/>
    <w:p>
      <w:pPr>
        <w:spacing w:after="0"/>
        <w:ind w:left="0"/>
        <w:jc w:val="both"/>
      </w:pPr>
      <w:r>
        <w:rPr>
          <w:rFonts w:ascii="Times New Roman"/>
          <w:b w:val="false"/>
          <w:i w:val="false"/>
          <w:color w:val="000000"/>
          <w:sz w:val="28"/>
        </w:rPr>
        <w:t>
      "59. В случае не подписания победителем в установленные сроки протокола о результатах конкурса, договора, или нарушения срока оплаты окончательной цены организатором подписывается акт об отмене результатов конкурса, формируемый на веб-портале, и по данному предмету конкурса вновь проводится конкурс с условиями отмененного конкурса.</w:t>
      </w:r>
    </w:p>
    <w:bookmarkEnd w:id="52"/>
    <w:bookmarkStart w:name="z68" w:id="53"/>
    <w:p>
      <w:pPr>
        <w:spacing w:after="0"/>
        <w:ind w:left="0"/>
        <w:jc w:val="both"/>
      </w:pPr>
      <w:r>
        <w:rPr>
          <w:rFonts w:ascii="Times New Roman"/>
          <w:b w:val="false"/>
          <w:i w:val="false"/>
          <w:color w:val="000000"/>
          <w:sz w:val="28"/>
        </w:rPr>
        <w:t>
      Окончательная цена перечисляется единым оператором в доход республиканского бюджета в течение 3 (трех) рабочих дней с даты внесения организатором на веб-портале сведений об оплате победителем окончательной цены.";</w:t>
      </w:r>
    </w:p>
    <w:bookmarkEnd w:id="53"/>
    <w:bookmarkStart w:name="z69"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60</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предъявляемые к участникам конкурса по закреплению охотничьих угодий и рыбохозяйственных водоемов и (или) участков, утвержденные приложением 2 указанного приказа,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73" w:id="55"/>
    <w:p>
      <w:pPr>
        <w:spacing w:after="0"/>
        <w:ind w:left="0"/>
        <w:jc w:val="both"/>
      </w:pPr>
      <w:r>
        <w:rPr>
          <w:rFonts w:ascii="Times New Roman"/>
          <w:b w:val="false"/>
          <w:i w:val="false"/>
          <w:color w:val="000000"/>
          <w:sz w:val="28"/>
        </w:rPr>
        <w:t>
      2. Комитету рыбного хозяйства Министерства экологии и природных ресурсов Республики Казахстан в установленном законодательством порядке обеспечить:</w:t>
      </w:r>
    </w:p>
    <w:bookmarkEnd w:id="55"/>
    <w:bookmarkStart w:name="z74" w:id="5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6"/>
    <w:bookmarkStart w:name="z75" w:id="57"/>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57"/>
    <w:bookmarkStart w:name="z76" w:id="5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8"/>
    <w:bookmarkStart w:name="z77" w:id="5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59"/>
    <w:bookmarkStart w:name="z78" w:id="60"/>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их первого официального опубликования.</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bookmarkStart w:name="z80"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1"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176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закреплению</w:t>
            </w:r>
            <w:r>
              <w:br/>
            </w:r>
            <w:r>
              <w:rPr>
                <w:rFonts w:ascii="Times New Roman"/>
                <w:b w:val="false"/>
                <w:i w:val="false"/>
                <w:color w:val="000000"/>
                <w:sz w:val="20"/>
              </w:rPr>
              <w:t>охотничьих угодий</w:t>
            </w:r>
            <w:r>
              <w:br/>
            </w:r>
            <w:r>
              <w:rPr>
                <w:rFonts w:ascii="Times New Roman"/>
                <w:b w:val="false"/>
                <w:i w:val="false"/>
                <w:color w:val="000000"/>
                <w:sz w:val="20"/>
              </w:rPr>
              <w:t>и 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 w:id="63"/>
    <w:p>
      <w:pPr>
        <w:spacing w:after="0"/>
        <w:ind w:left="0"/>
        <w:jc w:val="left"/>
      </w:pPr>
      <w:r>
        <w:rPr>
          <w:rFonts w:ascii="Times New Roman"/>
          <w:b/>
          <w:i w:val="false"/>
          <w:color w:val="000000"/>
        </w:rPr>
        <w:t xml:space="preserve"> Заявка на участие в конкурсе по закреплению рыбохозяйственных водоемов и (или) участков</w:t>
      </w:r>
    </w:p>
    <w:bookmarkEnd w:id="63"/>
    <w:p>
      <w:pPr>
        <w:spacing w:after="0"/>
        <w:ind w:left="0"/>
        <w:jc w:val="both"/>
      </w:pPr>
      <w:bookmarkStart w:name="z86" w:id="64"/>
      <w:r>
        <w:rPr>
          <w:rFonts w:ascii="Times New Roman"/>
          <w:b w:val="false"/>
          <w:i w:val="false"/>
          <w:color w:val="000000"/>
          <w:sz w:val="28"/>
        </w:rPr>
        <w:t>
      1. Рассмотрев опубликованное извещение о проведении конкурса по закреплению</w:t>
      </w:r>
    </w:p>
    <w:bookmarkEnd w:id="64"/>
    <w:p>
      <w:pPr>
        <w:spacing w:after="0"/>
        <w:ind w:left="0"/>
        <w:jc w:val="both"/>
      </w:pPr>
      <w:r>
        <w:rPr>
          <w:rFonts w:ascii="Times New Roman"/>
          <w:b w:val="false"/>
          <w:i w:val="false"/>
          <w:color w:val="000000"/>
          <w:sz w:val="28"/>
        </w:rPr>
        <w:t>рыбохозяйственного водоема и (или) участка: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водоема и (или) участка)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(идентификационный номер водоема и (или) участка, район, область)</w:t>
      </w:r>
    </w:p>
    <w:p>
      <w:pPr>
        <w:spacing w:after="0"/>
        <w:ind w:left="0"/>
        <w:jc w:val="both"/>
      </w:pPr>
      <w:r>
        <w:rPr>
          <w:rFonts w:ascii="Times New Roman"/>
          <w:b w:val="false"/>
          <w:i w:val="false"/>
          <w:color w:val="000000"/>
          <w:sz w:val="28"/>
        </w:rPr>
        <w:t>и ознакомившись с Правилами проведения конкурса по закреплению охотничьих</w:t>
      </w:r>
    </w:p>
    <w:p>
      <w:pPr>
        <w:spacing w:after="0"/>
        <w:ind w:left="0"/>
        <w:jc w:val="both"/>
      </w:pPr>
      <w:r>
        <w:rPr>
          <w:rFonts w:ascii="Times New Roman"/>
          <w:b w:val="false"/>
          <w:i w:val="false"/>
          <w:color w:val="000000"/>
          <w:sz w:val="28"/>
        </w:rPr>
        <w:t>угодий и рыбохозяйственных водоемов и (или) участков, я, нижеподписавшийся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 имя полностью, отчество (при его наличии),</w:t>
      </w:r>
    </w:p>
    <w:p>
      <w:pPr>
        <w:spacing w:after="0"/>
        <w:ind w:left="0"/>
        <w:jc w:val="both"/>
      </w:pPr>
      <w:r>
        <w:rPr>
          <w:rFonts w:ascii="Times New Roman"/>
          <w:b w:val="false"/>
          <w:i w:val="false"/>
          <w:color w:val="000000"/>
          <w:sz w:val="28"/>
        </w:rPr>
        <w:t>либо наименование юридического лица)</w:t>
      </w:r>
    </w:p>
    <w:p>
      <w:pPr>
        <w:spacing w:after="0"/>
        <w:ind w:left="0"/>
        <w:jc w:val="both"/>
      </w:pPr>
      <w:r>
        <w:rPr>
          <w:rFonts w:ascii="Times New Roman"/>
          <w:b w:val="false"/>
          <w:i w:val="false"/>
          <w:color w:val="000000"/>
          <w:sz w:val="28"/>
        </w:rPr>
        <w:t>прошу принять заявку на участие в конкурсе и зарегистрировать в качестве участника</w:t>
      </w:r>
    </w:p>
    <w:p>
      <w:pPr>
        <w:spacing w:after="0"/>
        <w:ind w:left="0"/>
        <w:jc w:val="both"/>
      </w:pPr>
      <w:r>
        <w:rPr>
          <w:rFonts w:ascii="Times New Roman"/>
          <w:b w:val="false"/>
          <w:i w:val="false"/>
          <w:color w:val="000000"/>
          <w:sz w:val="28"/>
        </w:rPr>
        <w:t>конкурса, который состоится "___" _______ 20__года на веб-портале реестра</w:t>
      </w:r>
    </w:p>
    <w:p>
      <w:pPr>
        <w:spacing w:after="0"/>
        <w:ind w:left="0"/>
        <w:jc w:val="both"/>
      </w:pPr>
      <w:r>
        <w:rPr>
          <w:rFonts w:ascii="Times New Roman"/>
          <w:b w:val="false"/>
          <w:i w:val="false"/>
          <w:color w:val="000000"/>
          <w:sz w:val="28"/>
        </w:rPr>
        <w:t>государственного имущества, размещенного в сети Интернет по адресу</w:t>
      </w:r>
    </w:p>
    <w:p>
      <w:pPr>
        <w:spacing w:after="0"/>
        <w:ind w:left="0"/>
        <w:jc w:val="both"/>
      </w:pPr>
      <w:r>
        <w:rPr>
          <w:rFonts w:ascii="Times New Roman"/>
          <w:b w:val="false"/>
          <w:i w:val="false"/>
          <w:color w:val="000000"/>
          <w:sz w:val="28"/>
        </w:rPr>
        <w:t>www.gosreestr.kz в целях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(промыслового, любительского (спортивного) рыболовства, садкового</w:t>
      </w:r>
    </w:p>
    <w:p>
      <w:pPr>
        <w:spacing w:after="0"/>
        <w:ind w:left="0"/>
        <w:jc w:val="both"/>
      </w:pPr>
      <w:r>
        <w:rPr>
          <w:rFonts w:ascii="Times New Roman"/>
          <w:b w:val="false"/>
          <w:i w:val="false"/>
          <w:color w:val="000000"/>
          <w:sz w:val="28"/>
        </w:rPr>
        <w:t>и озерно-товарного рыбоводного хозяйства)</w:t>
      </w:r>
    </w:p>
    <w:p>
      <w:pPr>
        <w:spacing w:after="0"/>
        <w:ind w:left="0"/>
        <w:jc w:val="both"/>
      </w:pPr>
      <w:bookmarkStart w:name="z87" w:id="65"/>
      <w:r>
        <w:rPr>
          <w:rFonts w:ascii="Times New Roman"/>
          <w:b w:val="false"/>
          <w:i w:val="false"/>
          <w:color w:val="000000"/>
          <w:sz w:val="28"/>
        </w:rPr>
        <w:t>
      2. Мною (нами) внесен гарантийный взнос для участия в конкурсе, который</w:t>
      </w:r>
    </w:p>
    <w:bookmarkEnd w:id="65"/>
    <w:p>
      <w:pPr>
        <w:spacing w:after="0"/>
        <w:ind w:left="0"/>
        <w:jc w:val="both"/>
      </w:pPr>
      <w:r>
        <w:rPr>
          <w:rFonts w:ascii="Times New Roman"/>
          <w:b w:val="false"/>
          <w:i w:val="false"/>
          <w:color w:val="000000"/>
          <w:sz w:val="28"/>
        </w:rPr>
        <w:t>блокируется веб-порталом реестра до определения результатов конкурса в сумме: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(указывается сумма в тенге, в том числе прописью)</w:t>
      </w:r>
    </w:p>
    <w:p>
      <w:pPr>
        <w:spacing w:after="0"/>
        <w:ind w:left="0"/>
        <w:jc w:val="both"/>
      </w:pPr>
      <w:r>
        <w:rPr>
          <w:rFonts w:ascii="Times New Roman"/>
          <w:b w:val="false"/>
          <w:i w:val="false"/>
          <w:color w:val="000000"/>
          <w:sz w:val="28"/>
        </w:rPr>
        <w:t>на счет единого оператора в сфере учета государственного имущества</w:t>
      </w:r>
    </w:p>
    <w:p>
      <w:pPr>
        <w:spacing w:after="0"/>
        <w:ind w:left="0"/>
        <w:jc w:val="both"/>
      </w:pPr>
      <w:r>
        <w:rPr>
          <w:rFonts w:ascii="Times New Roman"/>
          <w:b w:val="false"/>
          <w:i w:val="false"/>
          <w:color w:val="000000"/>
          <w:sz w:val="28"/>
        </w:rPr>
        <w:t>(далее – единый оператор), указанный в извещении: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код, банковский идентификационный код,</w:t>
      </w:r>
    </w:p>
    <w:p>
      <w:pPr>
        <w:spacing w:after="0"/>
        <w:ind w:left="0"/>
        <w:jc w:val="both"/>
      </w:pPr>
      <w:r>
        <w:rPr>
          <w:rFonts w:ascii="Times New Roman"/>
          <w:b w:val="false"/>
          <w:i w:val="false"/>
          <w:color w:val="000000"/>
          <w:sz w:val="28"/>
        </w:rPr>
        <w:t>код назначения платежа, код бенефициара)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и дата платежного документа)</w:t>
      </w:r>
    </w:p>
    <w:p>
      <w:pPr>
        <w:spacing w:after="0"/>
        <w:ind w:left="0"/>
        <w:jc w:val="both"/>
      </w:pPr>
      <w:bookmarkStart w:name="z88" w:id="66"/>
      <w:r>
        <w:rPr>
          <w:rFonts w:ascii="Times New Roman"/>
          <w:b w:val="false"/>
          <w:i w:val="false"/>
          <w:color w:val="000000"/>
          <w:sz w:val="28"/>
        </w:rPr>
        <w:t>
      3. Согласен (ы) с тем, что в случае обнаружения нашего (моего) несоответствия</w:t>
      </w:r>
    </w:p>
    <w:bookmarkEnd w:id="66"/>
    <w:p>
      <w:pPr>
        <w:spacing w:after="0"/>
        <w:ind w:left="0"/>
        <w:jc w:val="both"/>
      </w:pPr>
      <w:r>
        <w:rPr>
          <w:rFonts w:ascii="Times New Roman"/>
          <w:b w:val="false"/>
          <w:i w:val="false"/>
          <w:color w:val="000000"/>
          <w:sz w:val="28"/>
        </w:rPr>
        <w:t>установленным квалификационным требованиям, предъявляемым участнику и(или)</w:t>
      </w:r>
    </w:p>
    <w:p>
      <w:pPr>
        <w:spacing w:after="0"/>
        <w:ind w:left="0"/>
        <w:jc w:val="both"/>
      </w:pPr>
      <w:r>
        <w:rPr>
          <w:rFonts w:ascii="Times New Roman"/>
          <w:b w:val="false"/>
          <w:i w:val="false"/>
          <w:color w:val="000000"/>
          <w:sz w:val="28"/>
        </w:rPr>
        <w:t>недостоверности заявляемой в настоящей заявке информации мы (я) лишаемся права</w:t>
      </w:r>
    </w:p>
    <w:p>
      <w:pPr>
        <w:spacing w:after="0"/>
        <w:ind w:left="0"/>
        <w:jc w:val="both"/>
      </w:pPr>
      <w:r>
        <w:rPr>
          <w:rFonts w:ascii="Times New Roman"/>
          <w:b w:val="false"/>
          <w:i w:val="false"/>
          <w:color w:val="000000"/>
          <w:sz w:val="28"/>
        </w:rPr>
        <w:t>участия в конкурсе, в случае нашей (моей) победы на конкурсе подписанные нами</w:t>
      </w:r>
    </w:p>
    <w:p>
      <w:pPr>
        <w:spacing w:after="0"/>
        <w:ind w:left="0"/>
        <w:jc w:val="both"/>
      </w:pPr>
      <w:r>
        <w:rPr>
          <w:rFonts w:ascii="Times New Roman"/>
          <w:b w:val="false"/>
          <w:i w:val="false"/>
          <w:color w:val="000000"/>
          <w:sz w:val="28"/>
        </w:rPr>
        <w:t>(мною) Протокол о результатах конкурса и договор на ведение рыбного хозяйства</w:t>
      </w:r>
    </w:p>
    <w:p>
      <w:pPr>
        <w:spacing w:after="0"/>
        <w:ind w:left="0"/>
        <w:jc w:val="both"/>
      </w:pPr>
      <w:r>
        <w:rPr>
          <w:rFonts w:ascii="Times New Roman"/>
          <w:b w:val="false"/>
          <w:i w:val="false"/>
          <w:color w:val="000000"/>
          <w:sz w:val="28"/>
        </w:rPr>
        <w:t>будут признаны недействительными, гарантийный взнос не возвращается.</w:t>
      </w:r>
    </w:p>
    <w:p>
      <w:pPr>
        <w:spacing w:after="0"/>
        <w:ind w:left="0"/>
        <w:jc w:val="both"/>
      </w:pPr>
      <w:bookmarkStart w:name="z89" w:id="67"/>
      <w:r>
        <w:rPr>
          <w:rFonts w:ascii="Times New Roman"/>
          <w:b w:val="false"/>
          <w:i w:val="false"/>
          <w:color w:val="000000"/>
          <w:sz w:val="28"/>
        </w:rPr>
        <w:t>
      4. В случае, если мы (я) становимся Победителями конкурса, подписываем (ю)</w:t>
      </w:r>
    </w:p>
    <w:bookmarkEnd w:id="67"/>
    <w:p>
      <w:pPr>
        <w:spacing w:after="0"/>
        <w:ind w:left="0"/>
        <w:jc w:val="both"/>
      </w:pPr>
      <w:r>
        <w:rPr>
          <w:rFonts w:ascii="Times New Roman"/>
          <w:b w:val="false"/>
          <w:i w:val="false"/>
          <w:color w:val="000000"/>
          <w:sz w:val="28"/>
        </w:rPr>
        <w:t>Протокол о результатах конкурса в день проведения конкурса и на основании</w:t>
      </w:r>
    </w:p>
    <w:p>
      <w:pPr>
        <w:spacing w:after="0"/>
        <w:ind w:left="0"/>
        <w:jc w:val="both"/>
      </w:pPr>
      <w:r>
        <w:rPr>
          <w:rFonts w:ascii="Times New Roman"/>
          <w:b w:val="false"/>
          <w:i w:val="false"/>
          <w:color w:val="000000"/>
          <w:sz w:val="28"/>
        </w:rPr>
        <w:t>решения (постановления) местного исполнительного органа области о закреплении</w:t>
      </w:r>
    </w:p>
    <w:p>
      <w:pPr>
        <w:spacing w:after="0"/>
        <w:ind w:left="0"/>
        <w:jc w:val="both"/>
      </w:pPr>
      <w:r>
        <w:rPr>
          <w:rFonts w:ascii="Times New Roman"/>
          <w:b w:val="false"/>
          <w:i w:val="false"/>
          <w:color w:val="000000"/>
          <w:sz w:val="28"/>
        </w:rPr>
        <w:t>объектов, в течение трех рабочих дней после его принятия заключаем (ю) договор</w:t>
      </w:r>
    </w:p>
    <w:p>
      <w:pPr>
        <w:spacing w:after="0"/>
        <w:ind w:left="0"/>
        <w:jc w:val="both"/>
      </w:pPr>
      <w:r>
        <w:rPr>
          <w:rFonts w:ascii="Times New Roman"/>
          <w:b w:val="false"/>
          <w:i w:val="false"/>
          <w:color w:val="000000"/>
          <w:sz w:val="28"/>
        </w:rPr>
        <w:t>на ведение рыбного хозяйства на условиях конкурса, указанных в извещении</w:t>
      </w:r>
    </w:p>
    <w:p>
      <w:pPr>
        <w:spacing w:after="0"/>
        <w:ind w:left="0"/>
        <w:jc w:val="both"/>
      </w:pPr>
      <w:r>
        <w:rPr>
          <w:rFonts w:ascii="Times New Roman"/>
          <w:b w:val="false"/>
          <w:i w:val="false"/>
          <w:color w:val="000000"/>
          <w:sz w:val="28"/>
        </w:rPr>
        <w:t>и предложенных нами (мною).</w:t>
      </w:r>
    </w:p>
    <w:p>
      <w:pPr>
        <w:spacing w:after="0"/>
        <w:ind w:left="0"/>
        <w:jc w:val="both"/>
      </w:pPr>
      <w:bookmarkStart w:name="z90" w:id="68"/>
      <w:r>
        <w:rPr>
          <w:rFonts w:ascii="Times New Roman"/>
          <w:b w:val="false"/>
          <w:i w:val="false"/>
          <w:color w:val="000000"/>
          <w:sz w:val="28"/>
        </w:rPr>
        <w:t>
      5. Согласен (ы) с тем, что, в случае определения меня (нас) победителем,</w:t>
      </w:r>
    </w:p>
    <w:bookmarkEnd w:id="68"/>
    <w:p>
      <w:pPr>
        <w:spacing w:after="0"/>
        <w:ind w:left="0"/>
        <w:jc w:val="both"/>
      </w:pPr>
      <w:r>
        <w:rPr>
          <w:rFonts w:ascii="Times New Roman"/>
          <w:b w:val="false"/>
          <w:i w:val="false"/>
          <w:color w:val="000000"/>
          <w:sz w:val="28"/>
        </w:rPr>
        <w:t>сумма внесенного мной (нами) гарантийного взноса не возвращается и остается</w:t>
      </w:r>
    </w:p>
    <w:p>
      <w:pPr>
        <w:spacing w:after="0"/>
        <w:ind w:left="0"/>
        <w:jc w:val="both"/>
      </w:pPr>
      <w:r>
        <w:rPr>
          <w:rFonts w:ascii="Times New Roman"/>
          <w:b w:val="false"/>
          <w:i w:val="false"/>
          <w:color w:val="000000"/>
          <w:sz w:val="28"/>
        </w:rPr>
        <w:t>у территориального подразделения ведомства в случаях моего (нашего) отказа</w:t>
      </w:r>
    </w:p>
    <w:p>
      <w:pPr>
        <w:spacing w:after="0"/>
        <w:ind w:left="0"/>
        <w:jc w:val="both"/>
      </w:pPr>
      <w:r>
        <w:rPr>
          <w:rFonts w:ascii="Times New Roman"/>
          <w:b w:val="false"/>
          <w:i w:val="false"/>
          <w:color w:val="000000"/>
          <w:sz w:val="28"/>
        </w:rPr>
        <w:t>от подписания протокола о результатах конкурса, оплаты окончательной цены</w:t>
      </w:r>
    </w:p>
    <w:p>
      <w:pPr>
        <w:spacing w:after="0"/>
        <w:ind w:left="0"/>
        <w:jc w:val="both"/>
      </w:pPr>
      <w:r>
        <w:rPr>
          <w:rFonts w:ascii="Times New Roman"/>
          <w:b w:val="false"/>
          <w:i w:val="false"/>
          <w:color w:val="000000"/>
          <w:sz w:val="28"/>
        </w:rPr>
        <w:t>либо заключения договора.</w:t>
      </w:r>
    </w:p>
    <w:p>
      <w:pPr>
        <w:spacing w:after="0"/>
        <w:ind w:left="0"/>
        <w:jc w:val="both"/>
      </w:pPr>
      <w:bookmarkStart w:name="z91" w:id="69"/>
      <w:r>
        <w:rPr>
          <w:rFonts w:ascii="Times New Roman"/>
          <w:b w:val="false"/>
          <w:i w:val="false"/>
          <w:color w:val="000000"/>
          <w:sz w:val="28"/>
        </w:rPr>
        <w:t>
      6. Ознакомлен с квалификационными требованиями, предъявляемым к участникам</w:t>
      </w:r>
    </w:p>
    <w:bookmarkEnd w:id="69"/>
    <w:p>
      <w:pPr>
        <w:spacing w:after="0"/>
        <w:ind w:left="0"/>
        <w:jc w:val="both"/>
      </w:pPr>
      <w:r>
        <w:rPr>
          <w:rFonts w:ascii="Times New Roman"/>
          <w:b w:val="false"/>
          <w:i w:val="false"/>
          <w:color w:val="000000"/>
          <w:sz w:val="28"/>
        </w:rPr>
        <w:t>конкурса по закреплению охотничьих угодий и рыбохозяйственных водоемов</w:t>
      </w:r>
    </w:p>
    <w:p>
      <w:pPr>
        <w:spacing w:after="0"/>
        <w:ind w:left="0"/>
        <w:jc w:val="both"/>
      </w:pPr>
      <w:r>
        <w:rPr>
          <w:rFonts w:ascii="Times New Roman"/>
          <w:b w:val="false"/>
          <w:i w:val="false"/>
          <w:color w:val="000000"/>
          <w:sz w:val="28"/>
        </w:rPr>
        <w:t>и (или) участков.</w:t>
      </w:r>
    </w:p>
    <w:p>
      <w:pPr>
        <w:spacing w:after="0"/>
        <w:ind w:left="0"/>
        <w:jc w:val="both"/>
      </w:pPr>
      <w:bookmarkStart w:name="z92" w:id="70"/>
      <w:r>
        <w:rPr>
          <w:rFonts w:ascii="Times New Roman"/>
          <w:b w:val="false"/>
          <w:i w:val="false"/>
          <w:color w:val="000000"/>
          <w:sz w:val="28"/>
        </w:rPr>
        <w:t>
      7. Заявляю об отсутствии у меня (нас) налоговой задолженности налогоплательщика,</w:t>
      </w:r>
    </w:p>
    <w:bookmarkEnd w:id="70"/>
    <w:p>
      <w:pPr>
        <w:spacing w:after="0"/>
        <w:ind w:left="0"/>
        <w:jc w:val="both"/>
      </w:pPr>
      <w:r>
        <w:rPr>
          <w:rFonts w:ascii="Times New Roman"/>
          <w:b w:val="false"/>
          <w:i w:val="false"/>
          <w:color w:val="000000"/>
          <w:sz w:val="28"/>
        </w:rPr>
        <w:t>по обязательным пенсионным взносам и социальным отчислениям,</w:t>
      </w:r>
    </w:p>
    <w:p>
      <w:pPr>
        <w:spacing w:after="0"/>
        <w:ind w:left="0"/>
        <w:jc w:val="both"/>
      </w:pPr>
      <w:r>
        <w:rPr>
          <w:rFonts w:ascii="Times New Roman"/>
          <w:b w:val="false"/>
          <w:i w:val="false"/>
          <w:color w:val="000000"/>
          <w:sz w:val="28"/>
        </w:rPr>
        <w:t>профессиональным пенсионным взносам и социальному медицинскому страхованию.</w:t>
      </w:r>
    </w:p>
    <w:p>
      <w:pPr>
        <w:spacing w:after="0"/>
        <w:ind w:left="0"/>
        <w:jc w:val="both"/>
      </w:pPr>
      <w:bookmarkStart w:name="z93" w:id="71"/>
      <w:r>
        <w:rPr>
          <w:rFonts w:ascii="Times New Roman"/>
          <w:b w:val="false"/>
          <w:i w:val="false"/>
          <w:color w:val="000000"/>
          <w:sz w:val="28"/>
        </w:rPr>
        <w:t>
      8. Заявляю об отсутствии у меня (нас) задолженности по планам развития рыбного</w:t>
      </w:r>
    </w:p>
    <w:bookmarkEnd w:id="71"/>
    <w:p>
      <w:pPr>
        <w:spacing w:after="0"/>
        <w:ind w:left="0"/>
        <w:jc w:val="both"/>
      </w:pPr>
      <w:r>
        <w:rPr>
          <w:rFonts w:ascii="Times New Roman"/>
          <w:b w:val="false"/>
          <w:i w:val="false"/>
          <w:color w:val="000000"/>
          <w:sz w:val="28"/>
        </w:rPr>
        <w:t>хозяйства за предыдущие годы (по действующим договорам).</w:t>
      </w:r>
    </w:p>
    <w:p>
      <w:pPr>
        <w:spacing w:after="0"/>
        <w:ind w:left="0"/>
        <w:jc w:val="both"/>
      </w:pPr>
      <w:bookmarkStart w:name="z94" w:id="72"/>
      <w:r>
        <w:rPr>
          <w:rFonts w:ascii="Times New Roman"/>
          <w:b w:val="false"/>
          <w:i w:val="false"/>
          <w:color w:val="000000"/>
          <w:sz w:val="28"/>
        </w:rPr>
        <w:t>
      9. Подтверждаю достоверность представленной информации и осведомлен</w:t>
      </w:r>
    </w:p>
    <w:bookmarkEnd w:id="72"/>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bookmarkStart w:name="z95" w:id="73"/>
      <w:r>
        <w:rPr>
          <w:rFonts w:ascii="Times New Roman"/>
          <w:b w:val="false"/>
          <w:i w:val="false"/>
          <w:color w:val="000000"/>
          <w:sz w:val="28"/>
        </w:rPr>
        <w:t>
      10. Согласен на использование сведений, составляющих охраняемую законом тайну,</w:t>
      </w:r>
    </w:p>
    <w:bookmarkEnd w:id="73"/>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bookmarkStart w:name="z96" w:id="74"/>
      <w:r>
        <w:rPr>
          <w:rFonts w:ascii="Times New Roman"/>
          <w:b w:val="false"/>
          <w:i w:val="false"/>
          <w:color w:val="000000"/>
          <w:sz w:val="28"/>
        </w:rPr>
        <w:t>
      11. Настоящая заявка вместе с Протоколом о результатах конкурса имеет силу</w:t>
      </w:r>
    </w:p>
    <w:bookmarkEnd w:id="74"/>
    <w:p>
      <w:pPr>
        <w:spacing w:after="0"/>
        <w:ind w:left="0"/>
        <w:jc w:val="both"/>
      </w:pPr>
      <w:r>
        <w:rPr>
          <w:rFonts w:ascii="Times New Roman"/>
          <w:b w:val="false"/>
          <w:i w:val="false"/>
          <w:color w:val="000000"/>
          <w:sz w:val="28"/>
        </w:rPr>
        <w:t>договора, действующего до заключения договора на ведение рыбного хозяйства.</w:t>
      </w:r>
    </w:p>
    <w:p>
      <w:pPr>
        <w:spacing w:after="0"/>
        <w:ind w:left="0"/>
        <w:jc w:val="both"/>
      </w:pPr>
      <w:bookmarkStart w:name="z97" w:id="75"/>
      <w:r>
        <w:rPr>
          <w:rFonts w:ascii="Times New Roman"/>
          <w:b w:val="false"/>
          <w:i w:val="false"/>
          <w:color w:val="000000"/>
          <w:sz w:val="28"/>
        </w:rPr>
        <w:t>
      12. Представляю (-ем) сведения о себе:</w:t>
      </w:r>
    </w:p>
    <w:bookmarkEnd w:id="75"/>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лица, оплатившего гарантийный взнос</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Номер документа, предоставляющего право на осуществление</w:t>
      </w:r>
    </w:p>
    <w:p>
      <w:pPr>
        <w:spacing w:after="0"/>
        <w:ind w:left="0"/>
        <w:jc w:val="both"/>
      </w:pPr>
      <w:r>
        <w:rPr>
          <w:rFonts w:ascii="Times New Roman"/>
          <w:b w:val="false"/>
          <w:i w:val="false"/>
          <w:color w:val="000000"/>
          <w:sz w:val="28"/>
        </w:rPr>
        <w:t>предпринимательской деятельности без образования юридического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 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w:t>
      </w:r>
    </w:p>
    <w:p>
      <w:pPr>
        <w:spacing w:after="0"/>
        <w:ind w:left="0"/>
        <w:jc w:val="both"/>
      </w:pPr>
      <w:r>
        <w:rPr>
          <w:rFonts w:ascii="Times New Roman"/>
          <w:b w:val="false"/>
          <w:i w:val="false"/>
          <w:color w:val="000000"/>
          <w:sz w:val="28"/>
        </w:rPr>
        <w:t>номер лица, оплатившего гарантийный взнос 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организатором в 00:00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по закреплению</w:t>
            </w:r>
            <w:r>
              <w:br/>
            </w:r>
            <w:r>
              <w:rPr>
                <w:rFonts w:ascii="Times New Roman"/>
                <w:b w:val="false"/>
                <w:i w:val="false"/>
                <w:color w:val="000000"/>
                <w:sz w:val="20"/>
              </w:rPr>
              <w:t>охотничьих угодий</w:t>
            </w:r>
            <w:r>
              <w:br/>
            </w:r>
            <w:r>
              <w:rPr>
                <w:rFonts w:ascii="Times New Roman"/>
                <w:b w:val="false"/>
                <w:i w:val="false"/>
                <w:color w:val="000000"/>
                <w:sz w:val="20"/>
              </w:rPr>
              <w:t>и рыбохозяйственных водоемов</w:t>
            </w:r>
            <w:r>
              <w:br/>
            </w:r>
            <w:r>
              <w:rPr>
                <w:rFonts w:ascii="Times New Roman"/>
                <w:b w:val="false"/>
                <w:i w:val="false"/>
                <w:color w:val="000000"/>
                <w:sz w:val="20"/>
              </w:rPr>
              <w:t>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 w:id="76"/>
    <w:p>
      <w:pPr>
        <w:spacing w:after="0"/>
        <w:ind w:left="0"/>
        <w:jc w:val="left"/>
      </w:pPr>
      <w:r>
        <w:rPr>
          <w:rFonts w:ascii="Times New Roman"/>
          <w:b/>
          <w:i w:val="false"/>
          <w:color w:val="000000"/>
        </w:rPr>
        <w:t xml:space="preserve"> Справка о наличии на праве собственности основных средств,</w:t>
      </w:r>
      <w:r>
        <w:br/>
      </w:r>
      <w:r>
        <w:rPr>
          <w:rFonts w:ascii="Times New Roman"/>
          <w:b/>
          <w:i w:val="false"/>
          <w:color w:val="000000"/>
        </w:rPr>
        <w:t>технологического оборудования и других материально-технических средств</w:t>
      </w:r>
      <w:r>
        <w:br/>
      </w:r>
      <w:r>
        <w:rPr>
          <w:rFonts w:ascii="Times New Roman"/>
          <w:b/>
          <w:i w:val="false"/>
          <w:color w:val="000000"/>
        </w:rPr>
        <w:t>по добыче и переработке рыбных ресурсов и других водных животных</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целью ведения промыслового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для переработки рыбы и рыбной продукции с указанием учетного номера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Рыболовный флот,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(со стационарным двигателем) мощностью от 40 лошадиных сил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(указать)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 w:id="77"/>
      <w:r>
        <w:rPr>
          <w:rFonts w:ascii="Times New Roman"/>
          <w:b w:val="false"/>
          <w:i w:val="false"/>
          <w:color w:val="000000"/>
          <w:sz w:val="28"/>
        </w:rPr>
        <w:t>
      Примечание:</w:t>
      </w:r>
    </w:p>
    <w:bookmarkEnd w:id="77"/>
    <w:p>
      <w:pPr>
        <w:spacing w:after="0"/>
        <w:ind w:left="0"/>
        <w:jc w:val="both"/>
      </w:pPr>
      <w:r>
        <w:rPr>
          <w:rFonts w:ascii="Times New Roman"/>
          <w:b w:val="false"/>
          <w:i w:val="false"/>
          <w:color w:val="000000"/>
          <w:sz w:val="28"/>
        </w:rPr>
        <w:t xml:space="preserve">*подтверждение о наличии учетного номера объекта производства с кодом вида деятельности G-2 рыбной продукции по форме согласно приложению 3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января 2015 года № 7-1/37 (зарегистрированный в Реестре государственной регистрации нормативных правовых актов № 10466) (электронная копия).</w:t>
      </w:r>
    </w:p>
    <w:p>
      <w:pPr>
        <w:spacing w:after="0"/>
        <w:ind w:left="0"/>
        <w:jc w:val="both"/>
      </w:pPr>
      <w:r>
        <w:rPr>
          <w:rFonts w:ascii="Times New Roman"/>
          <w:b w:val="false"/>
          <w:i w:val="false"/>
          <w:color w:val="000000"/>
          <w:sz w:val="28"/>
        </w:rPr>
        <w:t>**выписка из Государственного судового реестра Республики Казахстан и (или) судовой книги о зарегистрированных на имя участника (электронная копия).</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Участник конкурса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или наименование организации)</w:t>
      </w:r>
    </w:p>
    <w:p>
      <w:pPr>
        <w:spacing w:after="0"/>
        <w:ind w:left="0"/>
        <w:jc w:val="both"/>
      </w:pPr>
      <w:r>
        <w:rPr>
          <w:rFonts w:ascii="Times New Roman"/>
          <w:b w:val="false"/>
          <w:i w:val="false"/>
          <w:color w:val="000000"/>
          <w:sz w:val="28"/>
        </w:rPr>
        <w:t>Дата заполнения __________</w:t>
      </w:r>
    </w:p>
    <w:p>
      <w:pPr>
        <w:spacing w:after="0"/>
        <w:ind w:left="0"/>
        <w:jc w:val="both"/>
      </w:pPr>
      <w:r>
        <w:rPr>
          <w:rFonts w:ascii="Times New Roman"/>
          <w:b w:val="false"/>
          <w:i w:val="false"/>
          <w:color w:val="000000"/>
          <w:sz w:val="28"/>
        </w:rPr>
        <w:t>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2015 года</w:t>
            </w:r>
            <w:r>
              <w:br/>
            </w:r>
            <w:r>
              <w:rPr>
                <w:rFonts w:ascii="Times New Roman"/>
                <w:b w:val="false"/>
                <w:i w:val="false"/>
                <w:color w:val="000000"/>
                <w:sz w:val="20"/>
              </w:rPr>
              <w:t>№ 18-04/245</w:t>
            </w:r>
          </w:p>
        </w:tc>
      </w:tr>
    </w:tbl>
    <w:bookmarkStart w:name="z105" w:id="78"/>
    <w:p>
      <w:pPr>
        <w:spacing w:after="0"/>
        <w:ind w:left="0"/>
        <w:jc w:val="left"/>
      </w:pPr>
      <w:r>
        <w:rPr>
          <w:rFonts w:ascii="Times New Roman"/>
          <w:b/>
          <w:i w:val="false"/>
          <w:color w:val="000000"/>
        </w:rPr>
        <w:t xml:space="preserve"> Квалификационные требования, предъявляемые к участникам конкурса по закреплению охотничьих угодий и рыбохозяйственных водоемов и (или) участков</w:t>
      </w:r>
    </w:p>
    <w:bookmarkEnd w:id="78"/>
    <w:bookmarkStart w:name="z106" w:id="79"/>
    <w:p>
      <w:pPr>
        <w:spacing w:after="0"/>
        <w:ind w:left="0"/>
        <w:jc w:val="left"/>
      </w:pPr>
      <w:r>
        <w:rPr>
          <w:rFonts w:ascii="Times New Roman"/>
          <w:b/>
          <w:i w:val="false"/>
          <w:color w:val="000000"/>
        </w:rPr>
        <w:t xml:space="preserve"> Глава 1. Квалификационные требования, предъявляемые к участникам конкурса по закреплению охотничьих угодий</w:t>
      </w:r>
    </w:p>
    <w:bookmarkEnd w:id="79"/>
    <w:bookmarkStart w:name="z107" w:id="80"/>
    <w:p>
      <w:pPr>
        <w:spacing w:after="0"/>
        <w:ind w:left="0"/>
        <w:jc w:val="both"/>
      </w:pPr>
      <w:r>
        <w:rPr>
          <w:rFonts w:ascii="Times New Roman"/>
          <w:b w:val="false"/>
          <w:i w:val="false"/>
          <w:color w:val="000000"/>
          <w:sz w:val="28"/>
        </w:rPr>
        <w:t>
      1. При закреплении охотничьих угодий к участникам предъявляются следующие квалификационные требования:</w:t>
      </w:r>
    </w:p>
    <w:bookmarkEnd w:id="80"/>
    <w:bookmarkStart w:name="z108" w:id="81"/>
    <w:p>
      <w:pPr>
        <w:spacing w:after="0"/>
        <w:ind w:left="0"/>
        <w:jc w:val="both"/>
      </w:pPr>
      <w:r>
        <w:rPr>
          <w:rFonts w:ascii="Times New Roman"/>
          <w:b w:val="false"/>
          <w:i w:val="false"/>
          <w:color w:val="000000"/>
          <w:sz w:val="28"/>
        </w:rPr>
        <w:t>
      1) отсутствие налоговой задолженности налогоплательщика, задолженности по обязательным пенсионным взносам и социальным отчислениям;</w:t>
      </w:r>
    </w:p>
    <w:bookmarkEnd w:id="81"/>
    <w:bookmarkStart w:name="z109" w:id="82"/>
    <w:p>
      <w:pPr>
        <w:spacing w:after="0"/>
        <w:ind w:left="0"/>
        <w:jc w:val="both"/>
      </w:pPr>
      <w:r>
        <w:rPr>
          <w:rFonts w:ascii="Times New Roman"/>
          <w:b w:val="false"/>
          <w:i w:val="false"/>
          <w:color w:val="000000"/>
          <w:sz w:val="28"/>
        </w:rPr>
        <w:t>
      2) отсутствие просроченной задолженности по всем видам обязательств участника конкурса перед банком, филиалом или отделением банка;</w:t>
      </w:r>
    </w:p>
    <w:bookmarkEnd w:id="82"/>
    <w:bookmarkStart w:name="z110" w:id="83"/>
    <w:p>
      <w:pPr>
        <w:spacing w:after="0"/>
        <w:ind w:left="0"/>
        <w:jc w:val="both"/>
      </w:pPr>
      <w:r>
        <w:rPr>
          <w:rFonts w:ascii="Times New Roman"/>
          <w:b w:val="false"/>
          <w:i w:val="false"/>
          <w:color w:val="000000"/>
          <w:sz w:val="28"/>
        </w:rPr>
        <w:t>
      3) сведения о выполнении финансовых и других обязательств согласно планам развития субъектов охотничьего хозяйства, получаемых от территориальных подразделений (для физических или юридических лиц, за которыми были ранее закреплены охотничье угодие) (электронная копия).</w:t>
      </w:r>
    </w:p>
    <w:bookmarkEnd w:id="83"/>
    <w:bookmarkStart w:name="z111" w:id="84"/>
    <w:p>
      <w:pPr>
        <w:spacing w:after="0"/>
        <w:ind w:left="0"/>
        <w:jc w:val="both"/>
      </w:pPr>
      <w:r>
        <w:rPr>
          <w:rFonts w:ascii="Times New Roman"/>
          <w:b w:val="false"/>
          <w:i w:val="false"/>
          <w:color w:val="000000"/>
          <w:sz w:val="28"/>
        </w:rPr>
        <w:t>
      4) справка о наличии на праве собственности или аренды материально-технических средств для охраны животного мира.</w:t>
      </w:r>
    </w:p>
    <w:bookmarkEnd w:id="84"/>
    <w:bookmarkStart w:name="z112" w:id="85"/>
    <w:p>
      <w:pPr>
        <w:spacing w:after="0"/>
        <w:ind w:left="0"/>
        <w:jc w:val="left"/>
      </w:pPr>
      <w:r>
        <w:rPr>
          <w:rFonts w:ascii="Times New Roman"/>
          <w:b/>
          <w:i w:val="false"/>
          <w:color w:val="000000"/>
        </w:rPr>
        <w:t xml:space="preserve"> Глава 2. Квалификационные требования, предъявляемые к участникам конкурса по закреплению рыбохозяйственных водоемов и (или) участков</w:t>
      </w:r>
    </w:p>
    <w:bookmarkEnd w:id="85"/>
    <w:bookmarkStart w:name="z113" w:id="86"/>
    <w:p>
      <w:pPr>
        <w:spacing w:after="0"/>
        <w:ind w:left="0"/>
        <w:jc w:val="both"/>
      </w:pPr>
      <w:r>
        <w:rPr>
          <w:rFonts w:ascii="Times New Roman"/>
          <w:b w:val="false"/>
          <w:i w:val="false"/>
          <w:color w:val="000000"/>
          <w:sz w:val="28"/>
        </w:rPr>
        <w:t>
      2. При закреплении рыбохозяйственных водоемов и (или) участков к участникам конкурса предъявляются следующие квалификационные требования:</w:t>
      </w:r>
    </w:p>
    <w:bookmarkEnd w:id="86"/>
    <w:bookmarkStart w:name="z114" w:id="87"/>
    <w:p>
      <w:pPr>
        <w:spacing w:after="0"/>
        <w:ind w:left="0"/>
        <w:jc w:val="both"/>
      </w:pPr>
      <w:r>
        <w:rPr>
          <w:rFonts w:ascii="Times New Roman"/>
          <w:b w:val="false"/>
          <w:i w:val="false"/>
          <w:color w:val="000000"/>
          <w:sz w:val="28"/>
        </w:rPr>
        <w:t>
      для рыбохозяйственных водоемов и (или) участков с целью осуществления промыслового рыболовства и (или) любительского (спортивного) рыболовства:</w:t>
      </w:r>
    </w:p>
    <w:bookmarkEnd w:id="87"/>
    <w:bookmarkStart w:name="z115" w:id="88"/>
    <w:p>
      <w:pPr>
        <w:spacing w:after="0"/>
        <w:ind w:left="0"/>
        <w:jc w:val="both"/>
      </w:pPr>
      <w:r>
        <w:rPr>
          <w:rFonts w:ascii="Times New Roman"/>
          <w:b w:val="false"/>
          <w:i w:val="false"/>
          <w:color w:val="000000"/>
          <w:sz w:val="28"/>
        </w:rPr>
        <w:t>
      1) сведения об отсутствии налоговой задолженности налогоплательщика, задолженности по обязательным пенсионным взносам и социальным отчислениям, профессиональным пенсионным взносам и социальному медицинскому страхованию;</w:t>
      </w:r>
    </w:p>
    <w:bookmarkEnd w:id="88"/>
    <w:bookmarkStart w:name="z116" w:id="89"/>
    <w:p>
      <w:pPr>
        <w:spacing w:after="0"/>
        <w:ind w:left="0"/>
        <w:jc w:val="both"/>
      </w:pPr>
      <w:r>
        <w:rPr>
          <w:rFonts w:ascii="Times New Roman"/>
          <w:b w:val="false"/>
          <w:i w:val="false"/>
          <w:color w:val="000000"/>
          <w:sz w:val="28"/>
        </w:rPr>
        <w:t xml:space="preserve">
      2) справка о наличии на праве собственности основных средств, технологического оборудования и других материально-технических средств по добыче и переработке рыбных ресурсов и других водных животных*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 исключением любительского (спортивного) рыболовства и рыбохозяйственных водоемов и (или) участков местного значения);</w:t>
      </w:r>
    </w:p>
    <w:bookmarkEnd w:id="89"/>
    <w:bookmarkStart w:name="z117" w:id="90"/>
    <w:p>
      <w:pPr>
        <w:spacing w:after="0"/>
        <w:ind w:left="0"/>
        <w:jc w:val="both"/>
      </w:pPr>
      <w:r>
        <w:rPr>
          <w:rFonts w:ascii="Times New Roman"/>
          <w:b w:val="false"/>
          <w:i w:val="false"/>
          <w:color w:val="000000"/>
          <w:sz w:val="28"/>
        </w:rPr>
        <w:t>
      3) сведения о выполнении финансовых и других обязательств согласно планам развития субъектов рыбного хозяйства, получаемых от территориальных подразделений (для физических или юридических лиц, за которыми были ранее закреплены рыбохозяйственные водоемы и (или) участки) (электронная копия).</w:t>
      </w:r>
    </w:p>
    <w:bookmarkEnd w:id="90"/>
    <w:bookmarkStart w:name="z118" w:id="91"/>
    <w:p>
      <w:pPr>
        <w:spacing w:after="0"/>
        <w:ind w:left="0"/>
        <w:jc w:val="both"/>
      </w:pPr>
      <w:r>
        <w:rPr>
          <w:rFonts w:ascii="Times New Roman"/>
          <w:b w:val="false"/>
          <w:i w:val="false"/>
          <w:color w:val="000000"/>
          <w:sz w:val="28"/>
        </w:rPr>
        <w:t>
      Примечание* под переработкой подразумевается обработка рыбы-сырца, включающая следующие процессы, либо их часть: разделка (очистка от чешуи, порционирование, филетирование, обезглавливание, обесшкуривание, фарширование, потрошение), вяление, холодное и горячее копчение, производство рыбной муки (жира, при наличии), консервов и пресервов для водоемов.</w:t>
      </w:r>
    </w:p>
    <w:bookmarkEnd w:id="91"/>
    <w:bookmarkStart w:name="z119" w:id="92"/>
    <w:p>
      <w:pPr>
        <w:spacing w:after="0"/>
        <w:ind w:left="0"/>
        <w:jc w:val="both"/>
      </w:pPr>
      <w:r>
        <w:rPr>
          <w:rFonts w:ascii="Times New Roman"/>
          <w:b w:val="false"/>
          <w:i w:val="false"/>
          <w:color w:val="000000"/>
          <w:sz w:val="28"/>
        </w:rPr>
        <w:t>
      для горько-соленых рыбохозяйственных водоемов и (или) участков:</w:t>
      </w:r>
    </w:p>
    <w:bookmarkEnd w:id="92"/>
    <w:bookmarkStart w:name="z120" w:id="93"/>
    <w:p>
      <w:pPr>
        <w:spacing w:after="0"/>
        <w:ind w:left="0"/>
        <w:jc w:val="both"/>
      </w:pPr>
      <w:r>
        <w:rPr>
          <w:rFonts w:ascii="Times New Roman"/>
          <w:b w:val="false"/>
          <w:i w:val="false"/>
          <w:color w:val="000000"/>
          <w:sz w:val="28"/>
        </w:rPr>
        <w:t>
      1) сведения об отсутствии налоговой задолженности налогоплательщика, задолженности по обязательным пенсионным взносам и социальным отчислениям, профессиональным пенсионным взносам и социальному медицинскому страхованию;</w:t>
      </w:r>
    </w:p>
    <w:bookmarkEnd w:id="93"/>
    <w:bookmarkStart w:name="z121" w:id="94"/>
    <w:p>
      <w:pPr>
        <w:spacing w:after="0"/>
        <w:ind w:left="0"/>
        <w:jc w:val="both"/>
      </w:pPr>
      <w:r>
        <w:rPr>
          <w:rFonts w:ascii="Times New Roman"/>
          <w:b w:val="false"/>
          <w:i w:val="false"/>
          <w:color w:val="000000"/>
          <w:sz w:val="28"/>
        </w:rPr>
        <w:t>
      2) сведения о выполнении финансовых и других обязательств согласно планам развития субъектов рыбного хозяйства, получаемых от территориальных подразделений (для физических или юридических лиц, за которыми были ранее закреплены рыбохозяйственные водоемы и (или) участки) (электронная копия);</w:t>
      </w:r>
    </w:p>
    <w:bookmarkEnd w:id="94"/>
    <w:bookmarkStart w:name="z122" w:id="95"/>
    <w:p>
      <w:pPr>
        <w:spacing w:after="0"/>
        <w:ind w:left="0"/>
        <w:jc w:val="both"/>
      </w:pPr>
      <w:r>
        <w:rPr>
          <w:rFonts w:ascii="Times New Roman"/>
          <w:b w:val="false"/>
          <w:i w:val="false"/>
          <w:color w:val="000000"/>
          <w:sz w:val="28"/>
        </w:rPr>
        <w:t xml:space="preserve">
      3) наличие у заявителя технологий и производственных мощностей по глубокой переработке цист артемии, подтвержденной заключением научной организации ведомства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5"/>
    <w:bookmarkStart w:name="z123" w:id="96"/>
    <w:p>
      <w:pPr>
        <w:spacing w:after="0"/>
        <w:ind w:left="0"/>
        <w:jc w:val="both"/>
      </w:pPr>
      <w:r>
        <w:rPr>
          <w:rFonts w:ascii="Times New Roman"/>
          <w:b w:val="false"/>
          <w:i w:val="false"/>
          <w:color w:val="000000"/>
          <w:sz w:val="28"/>
        </w:rPr>
        <w:t>
      Примечание* Под глубокой переработкой цист артемии подразумевается процесс по производству сухих цист артемии с влажностью не более 8 %, количеством науплий не менее 160 000 штук/грамм, выклевом не менее 80 %.</w:t>
      </w:r>
    </w:p>
    <w:bookmarkEnd w:id="96"/>
    <w:bookmarkStart w:name="z124" w:id="97"/>
    <w:p>
      <w:pPr>
        <w:spacing w:after="0"/>
        <w:ind w:left="0"/>
        <w:jc w:val="both"/>
      </w:pPr>
      <w:r>
        <w:rPr>
          <w:rFonts w:ascii="Times New Roman"/>
          <w:b w:val="false"/>
          <w:i w:val="false"/>
          <w:color w:val="000000"/>
          <w:sz w:val="28"/>
        </w:rPr>
        <w:t>
      для рыбохозяйственных водоемов и (или) участков с целью ведения садкового и (или) озерно-товарного рыбоводного хозяйств:</w:t>
      </w:r>
    </w:p>
    <w:bookmarkEnd w:id="97"/>
    <w:bookmarkStart w:name="z125" w:id="98"/>
    <w:p>
      <w:pPr>
        <w:spacing w:after="0"/>
        <w:ind w:left="0"/>
        <w:jc w:val="both"/>
      </w:pPr>
      <w:r>
        <w:rPr>
          <w:rFonts w:ascii="Times New Roman"/>
          <w:b w:val="false"/>
          <w:i w:val="false"/>
          <w:color w:val="000000"/>
          <w:sz w:val="28"/>
        </w:rPr>
        <w:t>
      сведения об отсутствии налоговой задолженности налогоплательщика, задолженности по обязательным пенсионным взносам и социальным отчислениям, профессиональным пенсионным взносам и социальному медицинскому страхованию.</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