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4883" w14:textId="d754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 безопасности зданий и сооружений, строительных материалов и изделий"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9 июня 2023 года № 435. Зарегистрирован в Министерстве юстиции Республики Казахстан 14 июня 2023 года № 32783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7 Закона Республики Казахстан "О техническом регулировании" и подпунктом 23-7)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"О безопасности зданий и сооружений, строительных материалов и изделий".</w:t>
      </w:r>
    </w:p>
    <w:bookmarkEnd w:id="1"/>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 месяцев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435</w:t>
            </w:r>
          </w:p>
        </w:tc>
      </w:tr>
    </w:tbl>
    <w:bookmarkStart w:name="z19" w:id="12"/>
    <w:p>
      <w:pPr>
        <w:spacing w:after="0"/>
        <w:ind w:left="0"/>
        <w:jc w:val="left"/>
      </w:pPr>
      <w:r>
        <w:rPr>
          <w:rFonts w:ascii="Times New Roman"/>
          <w:b/>
          <w:i w:val="false"/>
          <w:color w:val="000000"/>
        </w:rPr>
        <w:t xml:space="preserve"> Технический регламент "О безопасности зданий и сооружений, строительных материалов и изделий"</w:t>
      </w:r>
    </w:p>
    <w:bookmarkEnd w:id="12"/>
    <w:bookmarkStart w:name="z20" w:id="13"/>
    <w:p>
      <w:pPr>
        <w:spacing w:after="0"/>
        <w:ind w:left="0"/>
        <w:jc w:val="left"/>
      </w:pPr>
      <w:r>
        <w:rPr>
          <w:rFonts w:ascii="Times New Roman"/>
          <w:b/>
          <w:i w:val="false"/>
          <w:color w:val="000000"/>
        </w:rPr>
        <w:t xml:space="preserve"> Глава 1. Область применения</w:t>
      </w:r>
    </w:p>
    <w:bookmarkEnd w:id="13"/>
    <w:bookmarkStart w:name="z21" w:id="14"/>
    <w:p>
      <w:pPr>
        <w:spacing w:after="0"/>
        <w:ind w:left="0"/>
        <w:jc w:val="both"/>
      </w:pPr>
      <w:r>
        <w:rPr>
          <w:rFonts w:ascii="Times New Roman"/>
          <w:b w:val="false"/>
          <w:i w:val="false"/>
          <w:color w:val="000000"/>
          <w:sz w:val="28"/>
        </w:rPr>
        <w:t xml:space="preserve">
      1. Технический регламент "О безопасности зданий и сооружений, строительных материалов и изделий" (далее – Технический регламент) разработан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7 Закона Республики Казахстан "О техническом регулировании" (далее – Закон о техническом регулировании), а также подпунктом 23-7)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4"/>
    <w:bookmarkStart w:name="z22" w:id="15"/>
    <w:p>
      <w:pPr>
        <w:spacing w:after="0"/>
        <w:ind w:left="0"/>
        <w:jc w:val="both"/>
      </w:pPr>
      <w:r>
        <w:rPr>
          <w:rFonts w:ascii="Times New Roman"/>
          <w:b w:val="false"/>
          <w:i w:val="false"/>
          <w:color w:val="000000"/>
          <w:sz w:val="28"/>
        </w:rPr>
        <w:t>
      2. Технический регламент устанавливает минимальные и обязательные для применения и исполнения на территории Республики Казахстан требования к безопасности зданий и сооружений, строительных материалов и изделий на всех стадиях их жизненного цикла, а также правила их идентификации, правила и формы оценки соответствия, в том числе при выпуске продукции в обращение, требования к маркировке строительных материалов и изделий, а также правилам ее нанесения для обеспечения свободного перемещения на территории Республики Казахстан.</w:t>
      </w:r>
    </w:p>
    <w:bookmarkEnd w:id="15"/>
    <w:bookmarkStart w:name="z23" w:id="16"/>
    <w:p>
      <w:pPr>
        <w:spacing w:after="0"/>
        <w:ind w:left="0"/>
        <w:jc w:val="both"/>
      </w:pPr>
      <w:r>
        <w:rPr>
          <w:rFonts w:ascii="Times New Roman"/>
          <w:b w:val="false"/>
          <w:i w:val="false"/>
          <w:color w:val="000000"/>
          <w:sz w:val="28"/>
        </w:rPr>
        <w:t>
      3. Идентификация объектов технического регулирования Технического регламента осуществляется для установления принадлежности конкретных зданий и сооружений, строительных материалов и изделий к сфере применения Технического регламента.</w:t>
      </w:r>
    </w:p>
    <w:bookmarkEnd w:id="16"/>
    <w:bookmarkStart w:name="z24" w:id="17"/>
    <w:p>
      <w:pPr>
        <w:spacing w:after="0"/>
        <w:ind w:left="0"/>
        <w:jc w:val="both"/>
      </w:pPr>
      <w:r>
        <w:rPr>
          <w:rFonts w:ascii="Times New Roman"/>
          <w:b w:val="false"/>
          <w:i w:val="false"/>
          <w:color w:val="000000"/>
          <w:sz w:val="28"/>
        </w:rPr>
        <w:t xml:space="preserve">
      4. Здания и сооружения идентифицируются по функциональному назначению согласно проектной документации, акту приемки в эксплуатацию или техническому паспорту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Закона об архитектурной, градостроительной и строительной деятельности, а также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7"/>
    <w:bookmarkStart w:name="z25" w:id="18"/>
    <w:p>
      <w:pPr>
        <w:spacing w:after="0"/>
        <w:ind w:left="0"/>
        <w:jc w:val="both"/>
      </w:pPr>
      <w:r>
        <w:rPr>
          <w:rFonts w:ascii="Times New Roman"/>
          <w:b w:val="false"/>
          <w:i w:val="false"/>
          <w:color w:val="000000"/>
          <w:sz w:val="28"/>
        </w:rPr>
        <w:t>
      5. Идентификацию строительных материалов и изделий проводят путем установления тождественности их характеристик признакам, содержащимся в сопроводительной документации на идентифицируемую продукцию с учетом кода единой Товарной номенклатуры внешнеэкономической деятельности Евразийского экономического союза (далее - ТН ВЭД ЕАЭС), включая назначение и область ее применения, происхождение и состав, особенности технологии производства и использования.</w:t>
      </w:r>
    </w:p>
    <w:bookmarkEnd w:id="18"/>
    <w:bookmarkStart w:name="z26" w:id="19"/>
    <w:p>
      <w:pPr>
        <w:spacing w:after="0"/>
        <w:ind w:left="0"/>
        <w:jc w:val="both"/>
      </w:pPr>
      <w:r>
        <w:rPr>
          <w:rFonts w:ascii="Times New Roman"/>
          <w:b w:val="false"/>
          <w:i w:val="false"/>
          <w:color w:val="000000"/>
          <w:sz w:val="28"/>
        </w:rPr>
        <w:t xml:space="preserve">
      6. Перечень строительных материалов и изделий и их коды по классификатору ТН ВЭД ЕАЭС приведен в </w:t>
      </w:r>
      <w:r>
        <w:rPr>
          <w:rFonts w:ascii="Times New Roman"/>
          <w:b w:val="false"/>
          <w:i w:val="false"/>
          <w:color w:val="000000"/>
          <w:sz w:val="28"/>
        </w:rPr>
        <w:t>приложении 1</w:t>
      </w:r>
      <w:r>
        <w:rPr>
          <w:rFonts w:ascii="Times New Roman"/>
          <w:b w:val="false"/>
          <w:i w:val="false"/>
          <w:color w:val="000000"/>
          <w:sz w:val="28"/>
        </w:rPr>
        <w:t xml:space="preserve"> Технического регламента.</w:t>
      </w:r>
    </w:p>
    <w:bookmarkEnd w:id="19"/>
    <w:bookmarkStart w:name="z27" w:id="20"/>
    <w:p>
      <w:pPr>
        <w:spacing w:after="0"/>
        <w:ind w:left="0"/>
        <w:jc w:val="both"/>
      </w:pPr>
      <w:r>
        <w:rPr>
          <w:rFonts w:ascii="Times New Roman"/>
          <w:b w:val="false"/>
          <w:i w:val="false"/>
          <w:color w:val="000000"/>
          <w:sz w:val="28"/>
        </w:rPr>
        <w:t>
      7. Действие Технического регламента распространяется:</w:t>
      </w:r>
    </w:p>
    <w:bookmarkEnd w:id="20"/>
    <w:bookmarkStart w:name="z28" w:id="21"/>
    <w:p>
      <w:pPr>
        <w:spacing w:after="0"/>
        <w:ind w:left="0"/>
        <w:jc w:val="both"/>
      </w:pPr>
      <w:r>
        <w:rPr>
          <w:rFonts w:ascii="Times New Roman"/>
          <w:b w:val="false"/>
          <w:i w:val="false"/>
          <w:color w:val="000000"/>
          <w:sz w:val="28"/>
        </w:rPr>
        <w:t>
      1) на здания и сооружения всех отраслей экономики независимо от форм собственности и ведомственной принадлежности, вводимые в эксплуатацию после завершения нового строительства, реконструкции или капитального ремонта, процессы инженерных изысканий, проектирования, строительства, монтажа, наладки, эксплуатации, постутилизации зданий и сооружений;</w:t>
      </w:r>
    </w:p>
    <w:bookmarkEnd w:id="21"/>
    <w:bookmarkStart w:name="z29" w:id="22"/>
    <w:p>
      <w:pPr>
        <w:spacing w:after="0"/>
        <w:ind w:left="0"/>
        <w:jc w:val="both"/>
      </w:pPr>
      <w:r>
        <w:rPr>
          <w:rFonts w:ascii="Times New Roman"/>
          <w:b w:val="false"/>
          <w:i w:val="false"/>
          <w:color w:val="000000"/>
          <w:sz w:val="28"/>
        </w:rPr>
        <w:t>
      2) на строительные материалы и изделия независимо от страны происхождения и процессы их производства, маркировки, транспортировки, хранения, использования, утилизации.</w:t>
      </w:r>
    </w:p>
    <w:bookmarkEnd w:id="22"/>
    <w:bookmarkStart w:name="z30" w:id="23"/>
    <w:p>
      <w:pPr>
        <w:spacing w:after="0"/>
        <w:ind w:left="0"/>
        <w:jc w:val="both"/>
      </w:pPr>
      <w:r>
        <w:rPr>
          <w:rFonts w:ascii="Times New Roman"/>
          <w:b w:val="false"/>
          <w:i w:val="false"/>
          <w:color w:val="000000"/>
          <w:sz w:val="28"/>
        </w:rPr>
        <w:t>
      8. Технический регламент не распространяется на хозяйственно-бытовые постройки на территориях индивидуальных приусадебных участков и на участках садовых и огороднических товариществ (обществ), а также строительные материалы, изделия и конструкции, и на безопасность технологических процессов, соответствующих функциональному назначению зданий и сооружений.</w:t>
      </w:r>
    </w:p>
    <w:bookmarkEnd w:id="23"/>
    <w:bookmarkStart w:name="z31" w:id="24"/>
    <w:p>
      <w:pPr>
        <w:spacing w:after="0"/>
        <w:ind w:left="0"/>
        <w:jc w:val="left"/>
      </w:pPr>
      <w:r>
        <w:rPr>
          <w:rFonts w:ascii="Times New Roman"/>
          <w:b/>
          <w:i w:val="false"/>
          <w:color w:val="000000"/>
        </w:rPr>
        <w:t xml:space="preserve"> Глава 2. Термины и определения</w:t>
      </w:r>
    </w:p>
    <w:bookmarkEnd w:id="24"/>
    <w:bookmarkStart w:name="z32" w:id="25"/>
    <w:p>
      <w:pPr>
        <w:spacing w:after="0"/>
        <w:ind w:left="0"/>
        <w:jc w:val="both"/>
      </w:pPr>
      <w:r>
        <w:rPr>
          <w:rFonts w:ascii="Times New Roman"/>
          <w:b w:val="false"/>
          <w:i w:val="false"/>
          <w:color w:val="000000"/>
          <w:sz w:val="28"/>
        </w:rPr>
        <w:t>
      9. В Техническом регламенте используются понятия, установленные законодательством Республики Казахстан в области технического регулирования и архитектурной, градостроительной и строительной деятельности, а также следующие термины и определения:</w:t>
      </w:r>
    </w:p>
    <w:bookmarkEnd w:id="25"/>
    <w:bookmarkStart w:name="z33" w:id="26"/>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26"/>
    <w:bookmarkStart w:name="z34" w:id="27"/>
    <w:p>
      <w:pPr>
        <w:spacing w:after="0"/>
        <w:ind w:left="0"/>
        <w:jc w:val="both"/>
      </w:pPr>
      <w:r>
        <w:rPr>
          <w:rFonts w:ascii="Times New Roman"/>
          <w:b w:val="false"/>
          <w:i w:val="false"/>
          <w:color w:val="000000"/>
          <w:sz w:val="28"/>
        </w:rPr>
        <w:t>
      2) изготовитель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27"/>
    <w:bookmarkStart w:name="z35" w:id="28"/>
    <w:p>
      <w:pPr>
        <w:spacing w:after="0"/>
        <w:ind w:left="0"/>
        <w:jc w:val="both"/>
      </w:pPr>
      <w:r>
        <w:rPr>
          <w:rFonts w:ascii="Times New Roman"/>
          <w:b w:val="false"/>
          <w:i w:val="false"/>
          <w:color w:val="000000"/>
          <w:sz w:val="28"/>
        </w:rPr>
        <w:t>
      3)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28"/>
    <w:bookmarkStart w:name="z36" w:id="29"/>
    <w:p>
      <w:pPr>
        <w:spacing w:after="0"/>
        <w:ind w:left="0"/>
        <w:jc w:val="both"/>
      </w:pPr>
      <w:r>
        <w:rPr>
          <w:rFonts w:ascii="Times New Roman"/>
          <w:b w:val="false"/>
          <w:i w:val="false"/>
          <w:color w:val="000000"/>
          <w:sz w:val="28"/>
        </w:rPr>
        <w:t>
      4)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29"/>
    <w:bookmarkStart w:name="z37" w:id="30"/>
    <w:p>
      <w:pPr>
        <w:spacing w:after="0"/>
        <w:ind w:left="0"/>
        <w:jc w:val="both"/>
      </w:pP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30"/>
    <w:bookmarkStart w:name="z38" w:id="31"/>
    <w:p>
      <w:pPr>
        <w:spacing w:after="0"/>
        <w:ind w:left="0"/>
        <w:jc w:val="both"/>
      </w:pPr>
      <w:r>
        <w:rPr>
          <w:rFonts w:ascii="Times New Roman"/>
          <w:b w:val="false"/>
          <w:i w:val="false"/>
          <w:color w:val="000000"/>
          <w:sz w:val="28"/>
        </w:rPr>
        <w:t>
      6) строительное изделие – строительная продукция,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w:t>
      </w:r>
    </w:p>
    <w:bookmarkEnd w:id="31"/>
    <w:bookmarkStart w:name="z39" w:id="32"/>
    <w:p>
      <w:pPr>
        <w:spacing w:after="0"/>
        <w:ind w:left="0"/>
        <w:jc w:val="both"/>
      </w:pPr>
      <w:r>
        <w:rPr>
          <w:rFonts w:ascii="Times New Roman"/>
          <w:b w:val="false"/>
          <w:i w:val="false"/>
          <w:color w:val="000000"/>
          <w:sz w:val="28"/>
        </w:rPr>
        <w:t>
      7) строительная конструкция – постоянный элемент строительного объекта, изготовленный из строительных материалов и/или изделий;</w:t>
      </w:r>
    </w:p>
    <w:bookmarkEnd w:id="32"/>
    <w:bookmarkStart w:name="z40" w:id="33"/>
    <w:p>
      <w:pPr>
        <w:spacing w:after="0"/>
        <w:ind w:left="0"/>
        <w:jc w:val="both"/>
      </w:pPr>
      <w:r>
        <w:rPr>
          <w:rFonts w:ascii="Times New Roman"/>
          <w:b w:val="false"/>
          <w:i w:val="false"/>
          <w:color w:val="000000"/>
          <w:sz w:val="28"/>
        </w:rPr>
        <w:t>
      8) 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строительства (первичного,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w:t>
      </w:r>
    </w:p>
    <w:bookmarkEnd w:id="33"/>
    <w:bookmarkStart w:name="z41" w:id="34"/>
    <w:p>
      <w:pPr>
        <w:spacing w:after="0"/>
        <w:ind w:left="0"/>
        <w:jc w:val="both"/>
      </w:pPr>
      <w:r>
        <w:rPr>
          <w:rFonts w:ascii="Times New Roman"/>
          <w:b w:val="false"/>
          <w:i w:val="false"/>
          <w:color w:val="000000"/>
          <w:sz w:val="28"/>
        </w:rPr>
        <w:t>
      9) строительный материал – строительная продукция природного происхождения или произведенная промышленным способом, предназначенная для изготовления строительных изделий и/или конструкций;</w:t>
      </w:r>
    </w:p>
    <w:bookmarkEnd w:id="34"/>
    <w:bookmarkStart w:name="z42" w:id="35"/>
    <w:p>
      <w:pPr>
        <w:spacing w:after="0"/>
        <w:ind w:left="0"/>
        <w:jc w:val="both"/>
      </w:pPr>
      <w:r>
        <w:rPr>
          <w:rFonts w:ascii="Times New Roman"/>
          <w:b w:val="false"/>
          <w:i w:val="false"/>
          <w:color w:val="000000"/>
          <w:sz w:val="28"/>
        </w:rPr>
        <w:t>
      10) строительный объект – здание, сооружение или иной недвижимый объект искусственной среды, являющийся конечным результатом строительной деятельности;</w:t>
      </w:r>
    </w:p>
    <w:bookmarkEnd w:id="35"/>
    <w:bookmarkStart w:name="z43" w:id="36"/>
    <w:p>
      <w:pPr>
        <w:spacing w:after="0"/>
        <w:ind w:left="0"/>
        <w:jc w:val="both"/>
      </w:pPr>
      <w:r>
        <w:rPr>
          <w:rFonts w:ascii="Times New Roman"/>
          <w:b w:val="false"/>
          <w:i w:val="false"/>
          <w:color w:val="000000"/>
          <w:sz w:val="28"/>
        </w:rPr>
        <w:t>
      11) жизненный цикл строительного объекта – последовательные и взаимосвязанные этапы существования строительного объекта, включая его создание, эксплуатацию и завершение существования;</w:t>
      </w:r>
    </w:p>
    <w:bookmarkEnd w:id="36"/>
    <w:bookmarkStart w:name="z44" w:id="37"/>
    <w:p>
      <w:pPr>
        <w:spacing w:after="0"/>
        <w:ind w:left="0"/>
        <w:jc w:val="both"/>
      </w:pPr>
      <w:r>
        <w:rPr>
          <w:rFonts w:ascii="Times New Roman"/>
          <w:b w:val="false"/>
          <w:i w:val="false"/>
          <w:color w:val="000000"/>
          <w:sz w:val="28"/>
        </w:rPr>
        <w:t>
      12) параметрический метод строительного нормирования – метод, акцентрирующий внимание на результате (цели), который данное нормативное требование должно достичь и допускающий множество альтернативных путей его достижения;</w:t>
      </w:r>
    </w:p>
    <w:bookmarkEnd w:id="37"/>
    <w:bookmarkStart w:name="z45" w:id="38"/>
    <w:p>
      <w:pPr>
        <w:spacing w:after="0"/>
        <w:ind w:left="0"/>
        <w:jc w:val="both"/>
      </w:pPr>
      <w:r>
        <w:rPr>
          <w:rFonts w:ascii="Times New Roman"/>
          <w:b w:val="false"/>
          <w:i w:val="false"/>
          <w:color w:val="000000"/>
          <w:sz w:val="28"/>
        </w:rPr>
        <w:t>
      13)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p>
    <w:bookmarkEnd w:id="38"/>
    <w:bookmarkStart w:name="z46" w:id="39"/>
    <w:p>
      <w:pPr>
        <w:spacing w:after="0"/>
        <w:ind w:left="0"/>
        <w:jc w:val="both"/>
      </w:pPr>
      <w:r>
        <w:rPr>
          <w:rFonts w:ascii="Times New Roman"/>
          <w:b w:val="false"/>
          <w:i w:val="false"/>
          <w:color w:val="000000"/>
          <w:sz w:val="28"/>
        </w:rPr>
        <w:t>
      14)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39"/>
    <w:bookmarkStart w:name="z47" w:id="40"/>
    <w:p>
      <w:pPr>
        <w:spacing w:after="0"/>
        <w:ind w:left="0"/>
        <w:jc w:val="both"/>
      </w:pPr>
      <w:r>
        <w:rPr>
          <w:rFonts w:ascii="Times New Roman"/>
          <w:b w:val="false"/>
          <w:i w:val="false"/>
          <w:color w:val="000000"/>
          <w:sz w:val="28"/>
        </w:rPr>
        <w:t>
      15)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40"/>
    <w:bookmarkStart w:name="z48" w:id="41"/>
    <w:p>
      <w:pPr>
        <w:spacing w:after="0"/>
        <w:ind w:left="0"/>
        <w:jc w:val="both"/>
      </w:pPr>
      <w:r>
        <w:rPr>
          <w:rFonts w:ascii="Times New Roman"/>
          <w:b w:val="false"/>
          <w:i w:val="false"/>
          <w:color w:val="000000"/>
          <w:sz w:val="28"/>
        </w:rPr>
        <w:t>
      16) безопасность продукции и процессов – состояние строительных объектов и строительной продукции, при котором исключается нанесение вреда или угроза жизни и здоровью людей и животных, имуществу, окружающей среде;</w:t>
      </w:r>
    </w:p>
    <w:bookmarkEnd w:id="41"/>
    <w:bookmarkStart w:name="z49" w:id="42"/>
    <w:p>
      <w:pPr>
        <w:spacing w:after="0"/>
        <w:ind w:left="0"/>
        <w:jc w:val="both"/>
      </w:pPr>
      <w:r>
        <w:rPr>
          <w:rFonts w:ascii="Times New Roman"/>
          <w:b w:val="false"/>
          <w:i w:val="false"/>
          <w:color w:val="000000"/>
          <w:sz w:val="28"/>
        </w:rPr>
        <w:t>
      17) взаимосвязанные с техническим регламентом нормативные документы – гармонизированные в соответствие с настоящим Техническим регламентом строительные нормы, строительные нормы и правила, своды правил, санитарные нормы и правила, и иные нормативно-технические документы, выполнение требований которых обеспечивает соблюдение положений настоящего Технического регламента;</w:t>
      </w:r>
    </w:p>
    <w:bookmarkEnd w:id="42"/>
    <w:bookmarkStart w:name="z50" w:id="43"/>
    <w:p>
      <w:pPr>
        <w:spacing w:after="0"/>
        <w:ind w:left="0"/>
        <w:jc w:val="both"/>
      </w:pPr>
      <w:r>
        <w:rPr>
          <w:rFonts w:ascii="Times New Roman"/>
          <w:b w:val="false"/>
          <w:i w:val="false"/>
          <w:color w:val="000000"/>
          <w:sz w:val="28"/>
        </w:rPr>
        <w:t>
      18) природные камни – строительные материалы природного происхождения, добывающиеся путем механической обработки магматических, осадочных и метаморфических пород, без использования эпоксидных смол для заполнения каверн (пустот) и других химических препаратов для пигментирования и окрашивания.</w:t>
      </w:r>
    </w:p>
    <w:bookmarkEnd w:id="43"/>
    <w:bookmarkStart w:name="z51" w:id="44"/>
    <w:p>
      <w:pPr>
        <w:spacing w:after="0"/>
        <w:ind w:left="0"/>
        <w:jc w:val="left"/>
      </w:pPr>
      <w:r>
        <w:rPr>
          <w:rFonts w:ascii="Times New Roman"/>
          <w:b/>
          <w:i w:val="false"/>
          <w:color w:val="000000"/>
        </w:rPr>
        <w:t xml:space="preserve"> Глава 3. Условия обращения продукции на рынке</w:t>
      </w:r>
    </w:p>
    <w:bookmarkEnd w:id="44"/>
    <w:bookmarkStart w:name="z52" w:id="45"/>
    <w:p>
      <w:pPr>
        <w:spacing w:after="0"/>
        <w:ind w:left="0"/>
        <w:jc w:val="both"/>
      </w:pPr>
      <w:r>
        <w:rPr>
          <w:rFonts w:ascii="Times New Roman"/>
          <w:b w:val="false"/>
          <w:i w:val="false"/>
          <w:color w:val="000000"/>
          <w:sz w:val="28"/>
        </w:rPr>
        <w:t xml:space="preserve">
      10.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 </w:t>
      </w:r>
    </w:p>
    <w:bookmarkEnd w:id="45"/>
    <w:bookmarkStart w:name="z53" w:id="46"/>
    <w:p>
      <w:pPr>
        <w:spacing w:after="0"/>
        <w:ind w:left="0"/>
        <w:jc w:val="both"/>
      </w:pPr>
      <w:r>
        <w:rPr>
          <w:rFonts w:ascii="Times New Roman"/>
          <w:b w:val="false"/>
          <w:i w:val="false"/>
          <w:color w:val="000000"/>
          <w:sz w:val="28"/>
        </w:rPr>
        <w:t xml:space="preserve">
      11. Строительные материалы и изделия выпускаются в обращение на территории Республики Казахстан при их соответствии требованиям Технического регламента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о техническом регулировании, и при условии, что они прошли оценку соответствия согласно </w:t>
      </w:r>
      <w:r>
        <w:rPr>
          <w:rFonts w:ascii="Times New Roman"/>
          <w:b w:val="false"/>
          <w:i w:val="false"/>
          <w:color w:val="000000"/>
          <w:sz w:val="28"/>
        </w:rPr>
        <w:t>главе 6</w:t>
      </w:r>
      <w:r>
        <w:rPr>
          <w:rFonts w:ascii="Times New Roman"/>
          <w:b w:val="false"/>
          <w:i w:val="false"/>
          <w:color w:val="000000"/>
          <w:sz w:val="28"/>
        </w:rPr>
        <w:t xml:space="preserve"> Технического регламента.</w:t>
      </w:r>
    </w:p>
    <w:bookmarkEnd w:id="46"/>
    <w:bookmarkStart w:name="z54" w:id="47"/>
    <w:p>
      <w:pPr>
        <w:spacing w:after="0"/>
        <w:ind w:left="0"/>
        <w:jc w:val="both"/>
      </w:pPr>
      <w:r>
        <w:rPr>
          <w:rFonts w:ascii="Times New Roman"/>
          <w:b w:val="false"/>
          <w:i w:val="false"/>
          <w:color w:val="000000"/>
          <w:sz w:val="28"/>
        </w:rPr>
        <w:t>
      12. Дополнительные требования Технического регламента к безопасности отдельных специфичных сооружений устанавливаются в специальных технических регламентах Республики Казахстан. При этом указанные требования не противоречат требованиям Технического регламента, за исключением требований, установленных международными договорами, ратифицированными Республикой Казахстан.</w:t>
      </w:r>
    </w:p>
    <w:bookmarkEnd w:id="47"/>
    <w:bookmarkStart w:name="z55" w:id="48"/>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 Закона о техническом регулировании строительные материалы и изделия, не соответствующие требованиям Технического регламента, не маркируются знаком соответствия.</w:t>
      </w:r>
    </w:p>
    <w:bookmarkEnd w:id="48"/>
    <w:bookmarkStart w:name="z56" w:id="49"/>
    <w:p>
      <w:pPr>
        <w:spacing w:after="0"/>
        <w:ind w:left="0"/>
        <w:jc w:val="both"/>
      </w:pPr>
      <w:r>
        <w:rPr>
          <w:rFonts w:ascii="Times New Roman"/>
          <w:b w:val="false"/>
          <w:i w:val="false"/>
          <w:color w:val="000000"/>
          <w:sz w:val="28"/>
        </w:rPr>
        <w:t>
      14. Реализуемые строительные материалы и изделия (в том числе импортируемые):</w:t>
      </w:r>
    </w:p>
    <w:bookmarkEnd w:id="49"/>
    <w:bookmarkStart w:name="z57" w:id="50"/>
    <w:p>
      <w:pPr>
        <w:spacing w:after="0"/>
        <w:ind w:left="0"/>
        <w:jc w:val="both"/>
      </w:pPr>
      <w:r>
        <w:rPr>
          <w:rFonts w:ascii="Times New Roman"/>
          <w:b w:val="false"/>
          <w:i w:val="false"/>
          <w:color w:val="000000"/>
          <w:sz w:val="28"/>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bookmarkEnd w:id="50"/>
    <w:bookmarkStart w:name="z58" w:id="51"/>
    <w:p>
      <w:pPr>
        <w:spacing w:after="0"/>
        <w:ind w:left="0"/>
        <w:jc w:val="both"/>
      </w:pPr>
      <w:r>
        <w:rPr>
          <w:rFonts w:ascii="Times New Roman"/>
          <w:b w:val="false"/>
          <w:i w:val="false"/>
          <w:color w:val="000000"/>
          <w:sz w:val="28"/>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bookmarkEnd w:id="51"/>
    <w:bookmarkStart w:name="z59" w:id="52"/>
    <w:p>
      <w:pPr>
        <w:spacing w:after="0"/>
        <w:ind w:left="0"/>
        <w:jc w:val="both"/>
      </w:pPr>
      <w:r>
        <w:rPr>
          <w:rFonts w:ascii="Times New Roman"/>
          <w:b w:val="false"/>
          <w:i w:val="false"/>
          <w:color w:val="000000"/>
          <w:sz w:val="28"/>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bookmarkEnd w:id="52"/>
    <w:bookmarkStart w:name="z60" w:id="53"/>
    <w:p>
      <w:pPr>
        <w:spacing w:after="0"/>
        <w:ind w:left="0"/>
        <w:jc w:val="left"/>
      </w:pPr>
      <w:r>
        <w:rPr>
          <w:rFonts w:ascii="Times New Roman"/>
          <w:b/>
          <w:i w:val="false"/>
          <w:color w:val="000000"/>
        </w:rPr>
        <w:t xml:space="preserve"> Глава 4. Требования к безопасности зданий и сооружений и процессам их жизненного цикла</w:t>
      </w:r>
    </w:p>
    <w:bookmarkEnd w:id="53"/>
    <w:bookmarkStart w:name="z61" w:id="54"/>
    <w:p>
      <w:pPr>
        <w:spacing w:after="0"/>
        <w:ind w:left="0"/>
        <w:jc w:val="left"/>
      </w:pPr>
      <w:r>
        <w:rPr>
          <w:rFonts w:ascii="Times New Roman"/>
          <w:b/>
          <w:i w:val="false"/>
          <w:color w:val="000000"/>
        </w:rPr>
        <w:t xml:space="preserve"> Параграф 1. Базовые требования безопасности</w:t>
      </w:r>
    </w:p>
    <w:bookmarkEnd w:id="54"/>
    <w:bookmarkStart w:name="z62" w:id="55"/>
    <w:p>
      <w:pPr>
        <w:spacing w:after="0"/>
        <w:ind w:left="0"/>
        <w:jc w:val="both"/>
      </w:pPr>
      <w:r>
        <w:rPr>
          <w:rFonts w:ascii="Times New Roman"/>
          <w:b w:val="false"/>
          <w:i w:val="false"/>
          <w:color w:val="000000"/>
          <w:sz w:val="28"/>
        </w:rPr>
        <w:t>
      15. Здания и сооружения проектируются и строятся пригодными для использования по назначению в течение расчетного срока службы и вводятся в эксплуатацию в соответствии с требованиями законодательства в области архитектурной, градостроительной и строительной деятельности и Технического регламента.</w:t>
      </w:r>
    </w:p>
    <w:bookmarkEnd w:id="55"/>
    <w:bookmarkStart w:name="z63" w:id="56"/>
    <w:p>
      <w:pPr>
        <w:spacing w:after="0"/>
        <w:ind w:left="0"/>
        <w:jc w:val="both"/>
      </w:pPr>
      <w:r>
        <w:rPr>
          <w:rFonts w:ascii="Times New Roman"/>
          <w:b w:val="false"/>
          <w:i w:val="false"/>
          <w:color w:val="000000"/>
          <w:sz w:val="28"/>
        </w:rPr>
        <w:t>
      16. Здания и сооружения соответствуют следующим базовым требованиям:</w:t>
      </w:r>
    </w:p>
    <w:bookmarkEnd w:id="56"/>
    <w:bookmarkStart w:name="z64" w:id="57"/>
    <w:p>
      <w:pPr>
        <w:spacing w:after="0"/>
        <w:ind w:left="0"/>
        <w:jc w:val="both"/>
      </w:pPr>
      <w:r>
        <w:rPr>
          <w:rFonts w:ascii="Times New Roman"/>
          <w:b w:val="false"/>
          <w:i w:val="false"/>
          <w:color w:val="000000"/>
          <w:sz w:val="28"/>
        </w:rPr>
        <w:t>
      1) механической прочности и устойчивости;</w:t>
      </w:r>
    </w:p>
    <w:bookmarkEnd w:id="57"/>
    <w:bookmarkStart w:name="z65" w:id="58"/>
    <w:p>
      <w:pPr>
        <w:spacing w:after="0"/>
        <w:ind w:left="0"/>
        <w:jc w:val="both"/>
      </w:pPr>
      <w:r>
        <w:rPr>
          <w:rFonts w:ascii="Times New Roman"/>
          <w:b w:val="false"/>
          <w:i w:val="false"/>
          <w:color w:val="000000"/>
          <w:sz w:val="28"/>
        </w:rPr>
        <w:t>
      2) пожарной безопасности;</w:t>
      </w:r>
    </w:p>
    <w:bookmarkEnd w:id="58"/>
    <w:bookmarkStart w:name="z66" w:id="59"/>
    <w:p>
      <w:pPr>
        <w:spacing w:after="0"/>
        <w:ind w:left="0"/>
        <w:jc w:val="both"/>
      </w:pPr>
      <w:r>
        <w:rPr>
          <w:rFonts w:ascii="Times New Roman"/>
          <w:b w:val="false"/>
          <w:i w:val="false"/>
          <w:color w:val="000000"/>
          <w:sz w:val="28"/>
        </w:rPr>
        <w:t>
      3) в области санитарно-эпидемиологического благополучия;</w:t>
      </w:r>
    </w:p>
    <w:bookmarkEnd w:id="59"/>
    <w:bookmarkStart w:name="z67" w:id="60"/>
    <w:p>
      <w:pPr>
        <w:spacing w:after="0"/>
        <w:ind w:left="0"/>
        <w:jc w:val="both"/>
      </w:pPr>
      <w:r>
        <w:rPr>
          <w:rFonts w:ascii="Times New Roman"/>
          <w:b w:val="false"/>
          <w:i w:val="false"/>
          <w:color w:val="000000"/>
          <w:sz w:val="28"/>
        </w:rPr>
        <w:t>
      4) безопасности в процессе эксплуатации, а также доступности для лиц с инвалидностью;</w:t>
      </w:r>
    </w:p>
    <w:bookmarkEnd w:id="60"/>
    <w:bookmarkStart w:name="z68" w:id="61"/>
    <w:p>
      <w:pPr>
        <w:spacing w:after="0"/>
        <w:ind w:left="0"/>
        <w:jc w:val="both"/>
      </w:pPr>
      <w:r>
        <w:rPr>
          <w:rFonts w:ascii="Times New Roman"/>
          <w:b w:val="false"/>
          <w:i w:val="false"/>
          <w:color w:val="000000"/>
          <w:sz w:val="28"/>
        </w:rPr>
        <w:t>
      5) энергетической эффективности и экономии энергии;</w:t>
      </w:r>
    </w:p>
    <w:bookmarkEnd w:id="61"/>
    <w:bookmarkStart w:name="z69" w:id="62"/>
    <w:p>
      <w:pPr>
        <w:spacing w:after="0"/>
        <w:ind w:left="0"/>
        <w:jc w:val="both"/>
      </w:pPr>
      <w:r>
        <w:rPr>
          <w:rFonts w:ascii="Times New Roman"/>
          <w:b w:val="false"/>
          <w:i w:val="false"/>
          <w:color w:val="000000"/>
          <w:sz w:val="28"/>
        </w:rPr>
        <w:t>
      6) охраны окружающей среды и рационального использования природных ресурсов.</w:t>
      </w:r>
    </w:p>
    <w:bookmarkEnd w:id="62"/>
    <w:bookmarkStart w:name="z70" w:id="63"/>
    <w:p>
      <w:pPr>
        <w:spacing w:after="0"/>
        <w:ind w:left="0"/>
        <w:jc w:val="both"/>
      </w:pPr>
      <w:r>
        <w:rPr>
          <w:rFonts w:ascii="Times New Roman"/>
          <w:b w:val="false"/>
          <w:i w:val="false"/>
          <w:color w:val="000000"/>
          <w:sz w:val="28"/>
        </w:rPr>
        <w:t>
      17. Безопасность зданий и сооружений, а также связанных с ними процессов инженерных изысканий, проектирования, строительства, монтажа, наладки, эксплуатации и постутилизации обеспечивается посредством установления и соблюдение в течение всего жизненного цикла требований безопасности проектных решений и качественных характеристик.</w:t>
      </w:r>
    </w:p>
    <w:bookmarkEnd w:id="63"/>
    <w:bookmarkStart w:name="z71" w:id="64"/>
    <w:p>
      <w:pPr>
        <w:spacing w:after="0"/>
        <w:ind w:left="0"/>
        <w:jc w:val="left"/>
      </w:pPr>
      <w:r>
        <w:rPr>
          <w:rFonts w:ascii="Times New Roman"/>
          <w:b/>
          <w:i w:val="false"/>
          <w:color w:val="000000"/>
        </w:rPr>
        <w:t xml:space="preserve"> Параграф 2. Требования механической безопасности, предъявляемые к зданиям и сооружениям</w:t>
      </w:r>
    </w:p>
    <w:bookmarkEnd w:id="64"/>
    <w:bookmarkStart w:name="z72" w:id="65"/>
    <w:p>
      <w:pPr>
        <w:spacing w:after="0"/>
        <w:ind w:left="0"/>
        <w:jc w:val="both"/>
      </w:pPr>
      <w:r>
        <w:rPr>
          <w:rFonts w:ascii="Times New Roman"/>
          <w:b w:val="false"/>
          <w:i w:val="false"/>
          <w:color w:val="000000"/>
          <w:sz w:val="28"/>
        </w:rPr>
        <w:t>
      18. Для обеспечения выполнения требований механической прочности и устойчивости, здания и сооружения проектируются и строятся так, чтобы нагрузки, приложенные к ним и воздействия в период их строительства и эксплуатации, не приводили к следующим последствиям:</w:t>
      </w:r>
    </w:p>
    <w:bookmarkEnd w:id="65"/>
    <w:bookmarkStart w:name="z73" w:id="66"/>
    <w:p>
      <w:pPr>
        <w:spacing w:after="0"/>
        <w:ind w:left="0"/>
        <w:jc w:val="both"/>
      </w:pPr>
      <w:r>
        <w:rPr>
          <w:rFonts w:ascii="Times New Roman"/>
          <w:b w:val="false"/>
          <w:i w:val="false"/>
          <w:color w:val="000000"/>
          <w:sz w:val="28"/>
        </w:rPr>
        <w:t>
      обрушению зданий и сооружений или их частей;</w:t>
      </w:r>
    </w:p>
    <w:bookmarkEnd w:id="66"/>
    <w:bookmarkStart w:name="z74" w:id="67"/>
    <w:p>
      <w:pPr>
        <w:spacing w:after="0"/>
        <w:ind w:left="0"/>
        <w:jc w:val="both"/>
      </w:pPr>
      <w:r>
        <w:rPr>
          <w:rFonts w:ascii="Times New Roman"/>
          <w:b w:val="false"/>
          <w:i w:val="false"/>
          <w:color w:val="000000"/>
          <w:sz w:val="28"/>
        </w:rPr>
        <w:t>
      образованию деформации конструкций строительного объекта, превышающей предельно допустимую величину;</w:t>
      </w:r>
    </w:p>
    <w:bookmarkEnd w:id="67"/>
    <w:bookmarkStart w:name="z75" w:id="68"/>
    <w:p>
      <w:pPr>
        <w:spacing w:after="0"/>
        <w:ind w:left="0"/>
        <w:jc w:val="both"/>
      </w:pPr>
      <w:r>
        <w:rPr>
          <w:rFonts w:ascii="Times New Roman"/>
          <w:b w:val="false"/>
          <w:i w:val="false"/>
          <w:color w:val="000000"/>
          <w:sz w:val="28"/>
        </w:rPr>
        <w:t>
      повреждению других строительных конструкций или сооружений, а также оборудования или других смонтированных устройств, вследствие значительных деформаций несущих конструкций;</w:t>
      </w:r>
    </w:p>
    <w:bookmarkEnd w:id="68"/>
    <w:bookmarkStart w:name="z76" w:id="69"/>
    <w:p>
      <w:pPr>
        <w:spacing w:after="0"/>
        <w:ind w:left="0"/>
        <w:jc w:val="both"/>
      </w:pPr>
      <w:r>
        <w:rPr>
          <w:rFonts w:ascii="Times New Roman"/>
          <w:b w:val="false"/>
          <w:i w:val="false"/>
          <w:color w:val="000000"/>
          <w:sz w:val="28"/>
        </w:rPr>
        <w:t>
      повреждению в результате нагрузки, по степени воздействия не превышающей первоначальную нагрузку, ставшую источником повреждения;</w:t>
      </w:r>
    </w:p>
    <w:bookmarkEnd w:id="69"/>
    <w:bookmarkStart w:name="z77" w:id="70"/>
    <w:p>
      <w:pPr>
        <w:spacing w:after="0"/>
        <w:ind w:left="0"/>
        <w:jc w:val="both"/>
      </w:pPr>
      <w:r>
        <w:rPr>
          <w:rFonts w:ascii="Times New Roman"/>
          <w:b w:val="false"/>
          <w:i w:val="false"/>
          <w:color w:val="000000"/>
          <w:sz w:val="28"/>
        </w:rPr>
        <w:t>
      прогрессирующему обрушению конструкций в случае разрушения отдельных элементов.</w:t>
      </w:r>
    </w:p>
    <w:bookmarkEnd w:id="70"/>
    <w:bookmarkStart w:name="z78" w:id="71"/>
    <w:p>
      <w:pPr>
        <w:spacing w:after="0"/>
        <w:ind w:left="0"/>
        <w:jc w:val="both"/>
      </w:pPr>
      <w:r>
        <w:rPr>
          <w:rFonts w:ascii="Times New Roman"/>
          <w:b w:val="false"/>
          <w:i w:val="false"/>
          <w:color w:val="000000"/>
          <w:sz w:val="28"/>
        </w:rPr>
        <w:t>
      19. Выполнение требований механической безопасности обеспечивается соблюдением условия не достижения предельных состояний несущих конструкций строительных объектов по прочности и устойчивости согласно произведенным расчетам.</w:t>
      </w:r>
    </w:p>
    <w:bookmarkEnd w:id="71"/>
    <w:bookmarkStart w:name="z79" w:id="72"/>
    <w:p>
      <w:pPr>
        <w:spacing w:after="0"/>
        <w:ind w:left="0"/>
        <w:jc w:val="both"/>
      </w:pPr>
      <w:r>
        <w:rPr>
          <w:rFonts w:ascii="Times New Roman"/>
          <w:b w:val="false"/>
          <w:i w:val="false"/>
          <w:color w:val="000000"/>
          <w:sz w:val="28"/>
        </w:rPr>
        <w:t>
      20. Строительные объекты противостоят всем возможным воздействиям и влияниям, которые производятся во время возведения и эксплуатации, а также соответствуют требованиям по эксплуатационной пригодности для конструктивных элементов.</w:t>
      </w:r>
    </w:p>
    <w:bookmarkEnd w:id="72"/>
    <w:bookmarkStart w:name="z80" w:id="73"/>
    <w:p>
      <w:pPr>
        <w:spacing w:after="0"/>
        <w:ind w:left="0"/>
        <w:jc w:val="left"/>
      </w:pPr>
      <w:r>
        <w:rPr>
          <w:rFonts w:ascii="Times New Roman"/>
          <w:b/>
          <w:i w:val="false"/>
          <w:color w:val="000000"/>
        </w:rPr>
        <w:t xml:space="preserve"> Параграф 3. Требования пожарной безопасности, предъявляемые к зданиям и сооружениям</w:t>
      </w:r>
    </w:p>
    <w:bookmarkEnd w:id="73"/>
    <w:bookmarkStart w:name="z81" w:id="74"/>
    <w:p>
      <w:pPr>
        <w:spacing w:after="0"/>
        <w:ind w:left="0"/>
        <w:jc w:val="both"/>
      </w:pPr>
      <w:r>
        <w:rPr>
          <w:rFonts w:ascii="Times New Roman"/>
          <w:b w:val="false"/>
          <w:i w:val="false"/>
          <w:color w:val="000000"/>
          <w:sz w:val="28"/>
        </w:rPr>
        <w:t>
      21. Здания и сооружения проектируются и строятся с обеспечением возможности предотвращения или уменьшения опасности возникновения пожара, защиты людей, имущества, растительного и животного мира от воздействия опасных факторов пожара и (или) с ограничением воздействия этих факторов, а также с учетом обеспечения безопасности личного состава подразделений противопожарных служб, задействованных при тушении пожара, спасении людей и проведении аварийно-спасательных работ в случае возникновения пожара.</w:t>
      </w:r>
    </w:p>
    <w:bookmarkEnd w:id="74"/>
    <w:bookmarkStart w:name="z82" w:id="75"/>
    <w:p>
      <w:pPr>
        <w:spacing w:after="0"/>
        <w:ind w:left="0"/>
        <w:jc w:val="both"/>
      </w:pPr>
      <w:r>
        <w:rPr>
          <w:rFonts w:ascii="Times New Roman"/>
          <w:b w:val="false"/>
          <w:i w:val="false"/>
          <w:color w:val="000000"/>
          <w:sz w:val="28"/>
        </w:rPr>
        <w:t>
      22. Здания и сооружения соответствуют следующим требованиям противопожарной защиты:</w:t>
      </w:r>
    </w:p>
    <w:bookmarkEnd w:id="75"/>
    <w:bookmarkStart w:name="z83" w:id="76"/>
    <w:p>
      <w:pPr>
        <w:spacing w:after="0"/>
        <w:ind w:left="0"/>
        <w:jc w:val="both"/>
      </w:pPr>
      <w:r>
        <w:rPr>
          <w:rFonts w:ascii="Times New Roman"/>
          <w:b w:val="false"/>
          <w:i w:val="false"/>
          <w:color w:val="000000"/>
          <w:sz w:val="28"/>
        </w:rPr>
        <w:t>
      1) нераспространение пожара на соседние здания и сооружения обеспечиваются расположением зданий и сооружений на территориях городских и сельских населенных пунктов, и организаций с учетом их назначения, огнестойкости, конструктивной пожарной опасности и других особенностей;</w:t>
      </w:r>
    </w:p>
    <w:bookmarkEnd w:id="76"/>
    <w:bookmarkStart w:name="z84" w:id="77"/>
    <w:p>
      <w:pPr>
        <w:spacing w:after="0"/>
        <w:ind w:left="0"/>
        <w:jc w:val="both"/>
      </w:pPr>
      <w:r>
        <w:rPr>
          <w:rFonts w:ascii="Times New Roman"/>
          <w:b w:val="false"/>
          <w:i w:val="false"/>
          <w:color w:val="000000"/>
          <w:sz w:val="28"/>
        </w:rPr>
        <w:t>
      2) пожаровзрывоопасные объекты располагаются за границами поселений, а если это невозможно - то с учетом ограничения до требуемого уровня воздействия на соседние здания и сооружения поражающих факторов взрывов и опасных факторов пожара на этих объектах;</w:t>
      </w:r>
    </w:p>
    <w:bookmarkEnd w:id="77"/>
    <w:bookmarkStart w:name="z85" w:id="78"/>
    <w:p>
      <w:pPr>
        <w:spacing w:after="0"/>
        <w:ind w:left="0"/>
        <w:jc w:val="both"/>
      </w:pPr>
      <w:r>
        <w:rPr>
          <w:rFonts w:ascii="Times New Roman"/>
          <w:b w:val="false"/>
          <w:i w:val="false"/>
          <w:color w:val="000000"/>
          <w:sz w:val="28"/>
        </w:rPr>
        <w:t>
      3) территории городских и сельских населенных пунктов, и организаций, здания и сооружения имеют источники наружного и внутреннего водоснабжения для тушения возможных пожаров;</w:t>
      </w:r>
    </w:p>
    <w:bookmarkEnd w:id="78"/>
    <w:bookmarkStart w:name="z86" w:id="79"/>
    <w:p>
      <w:pPr>
        <w:spacing w:after="0"/>
        <w:ind w:left="0"/>
        <w:jc w:val="both"/>
      </w:pPr>
      <w:r>
        <w:rPr>
          <w:rFonts w:ascii="Times New Roman"/>
          <w:b w:val="false"/>
          <w:i w:val="false"/>
          <w:color w:val="000000"/>
          <w:sz w:val="28"/>
        </w:rPr>
        <w:t>
      4) проходы, проезды и подъезды к зданиям и сооружениям обеспечивают возможность доступа к ним пожарной техники и технических средств спасательных служб;</w:t>
      </w:r>
    </w:p>
    <w:bookmarkEnd w:id="79"/>
    <w:bookmarkStart w:name="z87" w:id="80"/>
    <w:p>
      <w:pPr>
        <w:spacing w:after="0"/>
        <w:ind w:left="0"/>
        <w:jc w:val="both"/>
      </w:pPr>
      <w:r>
        <w:rPr>
          <w:rFonts w:ascii="Times New Roman"/>
          <w:b w:val="false"/>
          <w:i w:val="false"/>
          <w:color w:val="000000"/>
          <w:sz w:val="28"/>
        </w:rPr>
        <w:t>
      5) здания и сооружения имеют возможность доступа личного состава пожарных подразделений и спасательных служб, а также доставки средств пожаротушения в любое помещение здания или сооружения и возможность подачи огнетушащих веществ в очаг пожара, в целях спасения людей и сокращения наносимого пожаром ущерба, локализации пожара с последующей его ликвидацией и предотвращения его возобновления;</w:t>
      </w:r>
    </w:p>
    <w:bookmarkEnd w:id="80"/>
    <w:bookmarkStart w:name="z88" w:id="81"/>
    <w:p>
      <w:pPr>
        <w:spacing w:after="0"/>
        <w:ind w:left="0"/>
        <w:jc w:val="both"/>
      </w:pPr>
      <w:r>
        <w:rPr>
          <w:rFonts w:ascii="Times New Roman"/>
          <w:b w:val="false"/>
          <w:i w:val="false"/>
          <w:color w:val="000000"/>
          <w:sz w:val="28"/>
        </w:rPr>
        <w:t>
      6) объемно-планировочные и конструктивные решения зданий и сооружений, противопожарные преграды, пожарные отсеки и секции, строительные конструкции, включая отделку и облицовку конструкций на путях эвакуации, применяемые строительные материалы и изделия, а также элементы внутренних систем инженерного обеспечения отвечают требованиям ограничения распространения пожара и его опасных факторов за пределы очага возгорания с учетом применения противопожарного оборудования;</w:t>
      </w:r>
    </w:p>
    <w:bookmarkEnd w:id="81"/>
    <w:bookmarkStart w:name="z89" w:id="82"/>
    <w:p>
      <w:pPr>
        <w:spacing w:after="0"/>
        <w:ind w:left="0"/>
        <w:jc w:val="both"/>
      </w:pPr>
      <w:r>
        <w:rPr>
          <w:rFonts w:ascii="Times New Roman"/>
          <w:b w:val="false"/>
          <w:i w:val="false"/>
          <w:color w:val="000000"/>
          <w:sz w:val="28"/>
        </w:rPr>
        <w:t>
      7) огнестойкость зданий и сооружений, их строительных конструкций и элементов внутренних инженерных систем отвечают требованиям устойчивости конструкций на время эвакуации в безопасную зону людей, в том числе с ограниченными физическими возможностями передвижения, и спасения людей, своевременная эвакуация которых не представилась возможной, а также экономически обоснованными требованиям по обеспечению сохранности зданий и сооружений и сокращению ущерба при пожаре;</w:t>
      </w:r>
    </w:p>
    <w:bookmarkEnd w:id="82"/>
    <w:bookmarkStart w:name="z90" w:id="83"/>
    <w:p>
      <w:pPr>
        <w:spacing w:after="0"/>
        <w:ind w:left="0"/>
        <w:jc w:val="both"/>
      </w:pPr>
      <w:r>
        <w:rPr>
          <w:rFonts w:ascii="Times New Roman"/>
          <w:b w:val="false"/>
          <w:i w:val="false"/>
          <w:color w:val="000000"/>
          <w:sz w:val="28"/>
        </w:rPr>
        <w:t>
      8) огнестойкость и пожарная опасность строительных конструкций соответствуют огнестойкости и конструктивной пожарной опасности здания и сооружения, требуемых с учетом его функционального назначения, основных параметров и характеристик, в том числе характеристик пожаровзрывобезопасности технологических процессов в производственных и складских зданиях и помещениях;</w:t>
      </w:r>
    </w:p>
    <w:bookmarkEnd w:id="83"/>
    <w:bookmarkStart w:name="z91" w:id="84"/>
    <w:p>
      <w:pPr>
        <w:spacing w:after="0"/>
        <w:ind w:left="0"/>
        <w:jc w:val="both"/>
      </w:pPr>
      <w:r>
        <w:rPr>
          <w:rFonts w:ascii="Times New Roman"/>
          <w:b w:val="false"/>
          <w:i w:val="false"/>
          <w:color w:val="000000"/>
          <w:sz w:val="28"/>
        </w:rPr>
        <w:t>
      9) эвакуационные пути и выходы из зданий, сооружений и их помещений обеспечивают возможность безопасной эвакуации людей при пожаре в течение минимального времени до создания угрозы и (или) нанесения вреда их здоровью с учетом допустимого уровня воздействия на людей опасных факторов пожара;</w:t>
      </w:r>
    </w:p>
    <w:bookmarkEnd w:id="84"/>
    <w:bookmarkStart w:name="z92" w:id="85"/>
    <w:p>
      <w:pPr>
        <w:spacing w:after="0"/>
        <w:ind w:left="0"/>
        <w:jc w:val="both"/>
      </w:pPr>
      <w:r>
        <w:rPr>
          <w:rFonts w:ascii="Times New Roman"/>
          <w:b w:val="false"/>
          <w:i w:val="false"/>
          <w:color w:val="000000"/>
          <w:sz w:val="28"/>
        </w:rPr>
        <w:t>
      10) при невозможности обеспечить в полной мере безопасную эвакуацию людей по эвакуационным путям и выходам, а также на случай их блокирования, здании и сооружении обеспечивают возможность эффективного спасения людей, в том числе посредством применения индивидуальных и коллективных средств спасения, во избежание угрозы жизни и (или) нанесения вреда их здоровью с учетом допустимого уровня воздействия на людей опасных факторов пожара;</w:t>
      </w:r>
    </w:p>
    <w:bookmarkEnd w:id="85"/>
    <w:bookmarkStart w:name="z93" w:id="86"/>
    <w:p>
      <w:pPr>
        <w:spacing w:after="0"/>
        <w:ind w:left="0"/>
        <w:jc w:val="both"/>
      </w:pPr>
      <w:r>
        <w:rPr>
          <w:rFonts w:ascii="Times New Roman"/>
          <w:b w:val="false"/>
          <w:i w:val="false"/>
          <w:color w:val="000000"/>
          <w:sz w:val="28"/>
        </w:rPr>
        <w:t xml:space="preserve">
      11) здания и сооружения оборудуются системами обнаружения пожара, оповещения и управления эвакуацией людей при пожаре в целях организации своевременной и безопасной эвакуации людей в условиях конкретного объекта, а также автоматическими установками пожаротушения; </w:t>
      </w:r>
    </w:p>
    <w:bookmarkEnd w:id="86"/>
    <w:bookmarkStart w:name="z94" w:id="87"/>
    <w:p>
      <w:pPr>
        <w:spacing w:after="0"/>
        <w:ind w:left="0"/>
        <w:jc w:val="both"/>
      </w:pPr>
      <w:r>
        <w:rPr>
          <w:rFonts w:ascii="Times New Roman"/>
          <w:b w:val="false"/>
          <w:i w:val="false"/>
          <w:color w:val="000000"/>
          <w:sz w:val="28"/>
        </w:rPr>
        <w:t xml:space="preserve">
      12) электроустановки зданий и сооружений соответствуют характеристикам по взрывопожарной и пожарной безопасности среды, в которой они установлены и обеспечивать возможность предотвращения загорания и распространения по ним пожара на строительные конструкции и в соседние помещения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w:t>
      </w:r>
    </w:p>
    <w:bookmarkEnd w:id="87"/>
    <w:bookmarkStart w:name="z95" w:id="88"/>
    <w:p>
      <w:pPr>
        <w:spacing w:after="0"/>
        <w:ind w:left="0"/>
        <w:jc w:val="both"/>
      </w:pPr>
      <w:r>
        <w:rPr>
          <w:rFonts w:ascii="Times New Roman"/>
          <w:b w:val="false"/>
          <w:i w:val="false"/>
          <w:color w:val="000000"/>
          <w:sz w:val="28"/>
        </w:rPr>
        <w:t>
      13) здания пожарных подразделений размещаются на доступном расстоянии, исходя из условия, что время прибытия первого подразделения к месту вызова не превышает нормативов, установленных законодательством Республики Казахстан.</w:t>
      </w:r>
    </w:p>
    <w:bookmarkEnd w:id="88"/>
    <w:bookmarkStart w:name="z96" w:id="89"/>
    <w:p>
      <w:pPr>
        <w:spacing w:after="0"/>
        <w:ind w:left="0"/>
        <w:jc w:val="both"/>
      </w:pPr>
      <w:r>
        <w:rPr>
          <w:rFonts w:ascii="Times New Roman"/>
          <w:b w:val="false"/>
          <w:i w:val="false"/>
          <w:color w:val="000000"/>
          <w:sz w:val="28"/>
        </w:rPr>
        <w:t xml:space="preserve">
      23. На всех этапах жизненного цикла строительный объект соответствует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 утвержденного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 24045) и </w:t>
      </w:r>
      <w:r>
        <w:rPr>
          <w:rFonts w:ascii="Times New Roman"/>
          <w:b w:val="false"/>
          <w:i w:val="false"/>
          <w:color w:val="000000"/>
          <w:sz w:val="28"/>
        </w:rPr>
        <w:t>Правилам</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 26867). </w:t>
      </w:r>
    </w:p>
    <w:bookmarkEnd w:id="89"/>
    <w:bookmarkStart w:name="z97" w:id="90"/>
    <w:p>
      <w:pPr>
        <w:spacing w:after="0"/>
        <w:ind w:left="0"/>
        <w:jc w:val="left"/>
      </w:pPr>
      <w:r>
        <w:rPr>
          <w:rFonts w:ascii="Times New Roman"/>
          <w:b/>
          <w:i w:val="false"/>
          <w:color w:val="000000"/>
        </w:rPr>
        <w:t xml:space="preserve"> Параграф 4. Требования в области санитарно-эпидемиологического благополучия</w:t>
      </w:r>
    </w:p>
    <w:bookmarkEnd w:id="90"/>
    <w:bookmarkStart w:name="z98" w:id="91"/>
    <w:p>
      <w:pPr>
        <w:spacing w:after="0"/>
        <w:ind w:left="0"/>
        <w:jc w:val="both"/>
      </w:pPr>
      <w:r>
        <w:rPr>
          <w:rFonts w:ascii="Times New Roman"/>
          <w:b w:val="false"/>
          <w:i w:val="false"/>
          <w:color w:val="000000"/>
          <w:sz w:val="28"/>
        </w:rPr>
        <w:t xml:space="preserve">
      24. Здания и сооружения проектируются и строятся так, чтобы в течение всего срока их службы при проживании и пребывании в них людей не возникало угрозы жизни и вреда здоровью людей вследствие воздействия на человека физических, химических, биологических и иных вредных факторов внутренней среды. </w:t>
      </w:r>
    </w:p>
    <w:bookmarkEnd w:id="91"/>
    <w:bookmarkStart w:name="z99" w:id="92"/>
    <w:p>
      <w:pPr>
        <w:spacing w:after="0"/>
        <w:ind w:left="0"/>
        <w:jc w:val="both"/>
      </w:pPr>
      <w:r>
        <w:rPr>
          <w:rFonts w:ascii="Times New Roman"/>
          <w:b w:val="false"/>
          <w:i w:val="false"/>
          <w:color w:val="000000"/>
          <w:sz w:val="28"/>
        </w:rPr>
        <w:t>
      25. Здания и сооружения соответствуют следующим требованиям:</w:t>
      </w:r>
    </w:p>
    <w:bookmarkEnd w:id="92"/>
    <w:bookmarkStart w:name="z100" w:id="93"/>
    <w:p>
      <w:pPr>
        <w:spacing w:after="0"/>
        <w:ind w:left="0"/>
        <w:jc w:val="both"/>
      </w:pPr>
      <w:r>
        <w:rPr>
          <w:rFonts w:ascii="Times New Roman"/>
          <w:b w:val="false"/>
          <w:i w:val="false"/>
          <w:color w:val="000000"/>
          <w:sz w:val="28"/>
        </w:rPr>
        <w:t>
      1) содержание в воздухе помещений жилых, общественных зданий и в рабочей зоне производственных помещений загрязняющих веществ, выделяемых оборудованием, строительными материалами или в результате жизнедеятельности человека, не превышает допустимых уровней, безопасных для здоровья человека;</w:t>
      </w:r>
    </w:p>
    <w:bookmarkEnd w:id="93"/>
    <w:bookmarkStart w:name="z101" w:id="94"/>
    <w:p>
      <w:pPr>
        <w:spacing w:after="0"/>
        <w:ind w:left="0"/>
        <w:jc w:val="both"/>
      </w:pPr>
      <w:r>
        <w:rPr>
          <w:rFonts w:ascii="Times New Roman"/>
          <w:b w:val="false"/>
          <w:i w:val="false"/>
          <w:color w:val="000000"/>
          <w:sz w:val="28"/>
        </w:rPr>
        <w:t>
      2) строительные конструкции зданий и сооружений (кроме линейных объектов транспортной инфраструктуры), их внутренние системы инженерно-технического обеспечения обеспечивают соблюдение в помещениях или обслуживаемых зонах нормативных требований к параметрам микроклимата в пределах допустимых значений и возможность обеспечения оптимальных значений этих параметров, включая температуру, влажность и скорость движения воздуха, а также соблюдение требований к температуре внутренних поверхностей стен, теплоустойчивости ограждающих конструкций и теплоусвоению поверхности полов;</w:t>
      </w:r>
    </w:p>
    <w:bookmarkEnd w:id="94"/>
    <w:bookmarkStart w:name="z102" w:id="95"/>
    <w:p>
      <w:pPr>
        <w:spacing w:after="0"/>
        <w:ind w:left="0"/>
        <w:jc w:val="both"/>
      </w:pPr>
      <w:r>
        <w:rPr>
          <w:rFonts w:ascii="Times New Roman"/>
          <w:b w:val="false"/>
          <w:i w:val="false"/>
          <w:color w:val="000000"/>
          <w:sz w:val="28"/>
        </w:rPr>
        <w:t>
      3) обеспечивается отсутствие протечек воды в помещения с наружных поверхностей ограждающих конструкций и недопущение образования конденсата в жидком виде, в виде пятен или наледи на внутренних поверхностях конструкций, ограничение его появления на светопрозрачной части ограждений, а также создание условий для своевременного удаления влаги из конструкций без существенных изменений свойств материалов;</w:t>
      </w:r>
    </w:p>
    <w:bookmarkEnd w:id="95"/>
    <w:bookmarkStart w:name="z103" w:id="96"/>
    <w:p>
      <w:pPr>
        <w:spacing w:after="0"/>
        <w:ind w:left="0"/>
        <w:jc w:val="both"/>
      </w:pPr>
      <w:r>
        <w:rPr>
          <w:rFonts w:ascii="Times New Roman"/>
          <w:b w:val="false"/>
          <w:i w:val="false"/>
          <w:color w:val="000000"/>
          <w:sz w:val="28"/>
        </w:rPr>
        <w:t>
      4) системы водоснабжения и внутренние системы водопровода обеспечивают возможность непрерывной и в требуемом количестве подачи воды и не допускают утечек и загрязнений, приводящих к нарушению установленных требований к ее безопасности;</w:t>
      </w:r>
    </w:p>
    <w:bookmarkEnd w:id="96"/>
    <w:bookmarkStart w:name="z104" w:id="97"/>
    <w:p>
      <w:pPr>
        <w:spacing w:after="0"/>
        <w:ind w:left="0"/>
        <w:jc w:val="both"/>
      </w:pPr>
      <w:r>
        <w:rPr>
          <w:rFonts w:ascii="Times New Roman"/>
          <w:b w:val="false"/>
          <w:i w:val="false"/>
          <w:color w:val="000000"/>
          <w:sz w:val="28"/>
        </w:rPr>
        <w:t>
      5) системы и сети канализации обеспечивают удаление жидких стоков без попадания их в систему водоснабжения, без загрязнения почвы и окружающей среды и без выделения в окружающую среду загрязняющих ее газов;</w:t>
      </w:r>
    </w:p>
    <w:bookmarkEnd w:id="97"/>
    <w:bookmarkStart w:name="z105" w:id="98"/>
    <w:p>
      <w:pPr>
        <w:spacing w:after="0"/>
        <w:ind w:left="0"/>
        <w:jc w:val="both"/>
      </w:pPr>
      <w:r>
        <w:rPr>
          <w:rFonts w:ascii="Times New Roman"/>
          <w:b w:val="false"/>
          <w:i w:val="false"/>
          <w:color w:val="000000"/>
          <w:sz w:val="28"/>
        </w:rPr>
        <w:t>
      6) помещения зданий и сооружений в зависимости от их назначения и в соответствии с требованиями нормативных технических документов в сфере архитектуры, градостроительства и строительства обеспечиваются естественным и искусственным освещением для жизнедеятельности людей и животных, а также инсоляцией требуемой продолжительности и солнцезащитой;</w:t>
      </w:r>
    </w:p>
    <w:bookmarkEnd w:id="98"/>
    <w:bookmarkStart w:name="z106" w:id="99"/>
    <w:p>
      <w:pPr>
        <w:spacing w:after="0"/>
        <w:ind w:left="0"/>
        <w:jc w:val="both"/>
      </w:pPr>
      <w:r>
        <w:rPr>
          <w:rFonts w:ascii="Times New Roman"/>
          <w:b w:val="false"/>
          <w:i w:val="false"/>
          <w:color w:val="000000"/>
          <w:sz w:val="28"/>
        </w:rPr>
        <w:t>
      7) здания и сооружения размещаются и защищаются, а их помещения обустраиваются с учетом обеспечения шумозащиты для предотвращения негативного воздействия шума на здоровье человека и его пребывании в здании или сооружении в соответствии с требованиями нормативных технических документов в сфере архитектуры, градостроительства и строительства;</w:t>
      </w:r>
    </w:p>
    <w:bookmarkEnd w:id="99"/>
    <w:bookmarkStart w:name="z107" w:id="100"/>
    <w:p>
      <w:pPr>
        <w:spacing w:after="0"/>
        <w:ind w:left="0"/>
        <w:jc w:val="both"/>
      </w:pPr>
      <w:r>
        <w:rPr>
          <w:rFonts w:ascii="Times New Roman"/>
          <w:b w:val="false"/>
          <w:i w:val="false"/>
          <w:color w:val="000000"/>
          <w:sz w:val="28"/>
        </w:rPr>
        <w:t>
      8) вибрация строительных конструкций зданий и сооружений, создаваемая технологическим и инженерным оборудованием, подземным, наземным и надземным транспортом и другими возможными источниками вибраций, а также уровень ионизирующих и неионизирующих излучений в помещениях зданий и сооружений, создаваемых грунтом, строительными материалами, линиями электропередач и оборудованием, не превышают требований установленных гигиенических нормативов;</w:t>
      </w:r>
    </w:p>
    <w:bookmarkEnd w:id="100"/>
    <w:bookmarkStart w:name="z108" w:id="101"/>
    <w:p>
      <w:pPr>
        <w:spacing w:after="0"/>
        <w:ind w:left="0"/>
        <w:jc w:val="both"/>
      </w:pPr>
      <w:r>
        <w:rPr>
          <w:rFonts w:ascii="Times New Roman"/>
          <w:b w:val="false"/>
          <w:i w:val="false"/>
          <w:color w:val="000000"/>
          <w:sz w:val="28"/>
        </w:rPr>
        <w:t>
      9) здания, сооружения и прилегающие к ним территории оборудуются емкостями для сбора и вывоза отходов;</w:t>
      </w:r>
    </w:p>
    <w:bookmarkEnd w:id="101"/>
    <w:bookmarkStart w:name="z109" w:id="102"/>
    <w:p>
      <w:pPr>
        <w:spacing w:after="0"/>
        <w:ind w:left="0"/>
        <w:jc w:val="both"/>
      </w:pPr>
      <w:r>
        <w:rPr>
          <w:rFonts w:ascii="Times New Roman"/>
          <w:b w:val="false"/>
          <w:i w:val="false"/>
          <w:color w:val="000000"/>
          <w:sz w:val="28"/>
        </w:rPr>
        <w:t xml:space="preserve">
      10) здания и сооружения размещаются на территориях с учетом их функционального назначения, проектируются и строятся с учетом экологических нормативов по соблюдению уровня воздействия на окружающую среду, включая загрязнения среды в результате возникновения различных аварийных ситуаций в процессе их строительства, эксплуатации и ликвидации. При этом обеспечивается экологическая защищенность и соблюдение санитарно-эпидемиологических требований к особо охраняемым природным и рекреационным территориям, водоемам и водоохранным зонам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102"/>
    <w:bookmarkStart w:name="z110" w:id="103"/>
    <w:p>
      <w:pPr>
        <w:spacing w:after="0"/>
        <w:ind w:left="0"/>
        <w:jc w:val="left"/>
      </w:pPr>
      <w:r>
        <w:rPr>
          <w:rFonts w:ascii="Times New Roman"/>
          <w:b/>
          <w:i w:val="false"/>
          <w:color w:val="000000"/>
        </w:rPr>
        <w:t xml:space="preserve"> Параграф 5. Требования безопасности от несчастных случаев в процессе эксплуатации, а также доступности зданий и сооружений для лиц с инвалидностью</w:t>
      </w:r>
    </w:p>
    <w:bookmarkEnd w:id="103"/>
    <w:bookmarkStart w:name="z111" w:id="104"/>
    <w:p>
      <w:pPr>
        <w:spacing w:after="0"/>
        <w:ind w:left="0"/>
        <w:jc w:val="both"/>
      </w:pPr>
      <w:r>
        <w:rPr>
          <w:rFonts w:ascii="Times New Roman"/>
          <w:b w:val="false"/>
          <w:i w:val="false"/>
          <w:color w:val="000000"/>
          <w:sz w:val="28"/>
        </w:rPr>
        <w:t xml:space="preserve">
      26. Для обеспечения выполнения требований безопасности в процессе эксплуатации (использования), здания и сооружения проектируются и возводятся с учетом исключения создаваемых угроз людям в результате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 </w:t>
      </w:r>
    </w:p>
    <w:bookmarkEnd w:id="104"/>
    <w:bookmarkStart w:name="z112" w:id="10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Закона об архитектурной, градостроительной и строительной деятельности, а также согласно государственных нормативных документов (строительных норм, сводов правил), утверждаемых уполномоченным органом в сфере архитектуры, градостроительства и строительства в процессе проектирования, экспертизы, строительства и последующей эксплуатации объекта предусматриваются:</w:t>
      </w:r>
    </w:p>
    <w:bookmarkEnd w:id="105"/>
    <w:bookmarkStart w:name="z113" w:id="106"/>
    <w:p>
      <w:pPr>
        <w:spacing w:after="0"/>
        <w:ind w:left="0"/>
        <w:jc w:val="both"/>
      </w:pPr>
      <w:r>
        <w:rPr>
          <w:rFonts w:ascii="Times New Roman"/>
          <w:b w:val="false"/>
          <w:i w:val="false"/>
          <w:color w:val="000000"/>
          <w:sz w:val="28"/>
        </w:rPr>
        <w:t>
      безопасность передвижения;</w:t>
      </w:r>
    </w:p>
    <w:bookmarkEnd w:id="106"/>
    <w:bookmarkStart w:name="z114" w:id="107"/>
    <w:p>
      <w:pPr>
        <w:spacing w:after="0"/>
        <w:ind w:left="0"/>
        <w:jc w:val="both"/>
      </w:pPr>
      <w:r>
        <w:rPr>
          <w:rFonts w:ascii="Times New Roman"/>
          <w:b w:val="false"/>
          <w:i w:val="false"/>
          <w:color w:val="000000"/>
          <w:sz w:val="28"/>
        </w:rPr>
        <w:t>
      безопасность механических и автоматизированных средств передвижения;</w:t>
      </w:r>
    </w:p>
    <w:bookmarkEnd w:id="107"/>
    <w:bookmarkStart w:name="z115" w:id="108"/>
    <w:p>
      <w:pPr>
        <w:spacing w:after="0"/>
        <w:ind w:left="0"/>
        <w:jc w:val="both"/>
      </w:pPr>
      <w:r>
        <w:rPr>
          <w:rFonts w:ascii="Times New Roman"/>
          <w:b w:val="false"/>
          <w:i w:val="false"/>
          <w:color w:val="000000"/>
          <w:sz w:val="28"/>
        </w:rPr>
        <w:t>
      соблюдение нормативов по параметрам ширины дверных и незаполняемых проемов в стенах, лестничных маршей и площадок, пандусов и поворотных площадок, коридоров, проходов между стационарными элементами технологического оборудования производственных зданий и элементами оснащения общественных зданий, чтобы свести к минимуму вероятность наступления несчастных случаев и нанесения травм людям (в том числе лицам с инвалидностью);</w:t>
      </w:r>
    </w:p>
    <w:bookmarkEnd w:id="108"/>
    <w:bookmarkStart w:name="z116" w:id="109"/>
    <w:p>
      <w:pPr>
        <w:spacing w:after="0"/>
        <w:ind w:left="0"/>
        <w:jc w:val="both"/>
      </w:pPr>
      <w:r>
        <w:rPr>
          <w:rFonts w:ascii="Times New Roman"/>
          <w:b w:val="false"/>
          <w:i w:val="false"/>
          <w:color w:val="000000"/>
          <w:sz w:val="28"/>
        </w:rPr>
        <w:t>
      идентификацию запасных выходов и основных способов спасения для информирования находящихся в зданиях и сооружениях людей;</w:t>
      </w:r>
    </w:p>
    <w:bookmarkEnd w:id="109"/>
    <w:bookmarkStart w:name="z117" w:id="110"/>
    <w:p>
      <w:pPr>
        <w:spacing w:after="0"/>
        <w:ind w:left="0"/>
        <w:jc w:val="both"/>
      </w:pPr>
      <w:r>
        <w:rPr>
          <w:rFonts w:ascii="Times New Roman"/>
          <w:b w:val="false"/>
          <w:i w:val="false"/>
          <w:color w:val="000000"/>
          <w:sz w:val="28"/>
        </w:rPr>
        <w:t>
      соблюдение норм естественного и искусственного освещения путей перемещения людей и транспортных средств;</w:t>
      </w:r>
    </w:p>
    <w:bookmarkEnd w:id="110"/>
    <w:bookmarkStart w:name="z118" w:id="111"/>
    <w:p>
      <w:pPr>
        <w:spacing w:after="0"/>
        <w:ind w:left="0"/>
        <w:jc w:val="both"/>
      </w:pPr>
      <w:r>
        <w:rPr>
          <w:rFonts w:ascii="Times New Roman"/>
          <w:b w:val="false"/>
          <w:i w:val="false"/>
          <w:color w:val="000000"/>
          <w:sz w:val="28"/>
        </w:rPr>
        <w:t xml:space="preserve">
      конструкцию окон, обеспечивающую их безопасную эксплуатацию и предупреждение случайного выпадения людей из оконных проемов, </w:t>
      </w:r>
    </w:p>
    <w:bookmarkEnd w:id="111"/>
    <w:bookmarkStart w:name="z119" w:id="112"/>
    <w:p>
      <w:pPr>
        <w:spacing w:after="0"/>
        <w:ind w:left="0"/>
        <w:jc w:val="both"/>
      </w:pPr>
      <w:r>
        <w:rPr>
          <w:rFonts w:ascii="Times New Roman"/>
          <w:b w:val="false"/>
          <w:i w:val="false"/>
          <w:color w:val="000000"/>
          <w:sz w:val="28"/>
        </w:rPr>
        <w:t>
      ограничение доступа к оборудованиям, конструкциям и к другим элементам, оказывающих негативное влияние на жизнедеятельность пользователей;</w:t>
      </w:r>
    </w:p>
    <w:bookmarkEnd w:id="112"/>
    <w:bookmarkStart w:name="z120" w:id="113"/>
    <w:p>
      <w:pPr>
        <w:spacing w:after="0"/>
        <w:ind w:left="0"/>
        <w:jc w:val="both"/>
      </w:pPr>
      <w:r>
        <w:rPr>
          <w:rFonts w:ascii="Times New Roman"/>
          <w:b w:val="false"/>
          <w:i w:val="false"/>
          <w:color w:val="000000"/>
          <w:sz w:val="28"/>
        </w:rPr>
        <w:t>
      регулирование инженерных и электрических сетей в установленных пределах;</w:t>
      </w:r>
    </w:p>
    <w:bookmarkEnd w:id="113"/>
    <w:bookmarkStart w:name="z121" w:id="114"/>
    <w:p>
      <w:pPr>
        <w:spacing w:after="0"/>
        <w:ind w:left="0"/>
        <w:jc w:val="both"/>
      </w:pPr>
      <w:r>
        <w:rPr>
          <w:rFonts w:ascii="Times New Roman"/>
          <w:b w:val="false"/>
          <w:i w:val="false"/>
          <w:color w:val="000000"/>
          <w:sz w:val="28"/>
        </w:rPr>
        <w:t>
      меры по обеспечению безопасности электроустановок;</w:t>
      </w:r>
    </w:p>
    <w:bookmarkEnd w:id="114"/>
    <w:bookmarkStart w:name="z122" w:id="115"/>
    <w:p>
      <w:pPr>
        <w:spacing w:after="0"/>
        <w:ind w:left="0"/>
        <w:jc w:val="both"/>
      </w:pPr>
      <w:r>
        <w:rPr>
          <w:rFonts w:ascii="Times New Roman"/>
          <w:b w:val="false"/>
          <w:i w:val="false"/>
          <w:color w:val="000000"/>
          <w:sz w:val="28"/>
        </w:rPr>
        <w:t>
      ограничение от источников взрыва;</w:t>
      </w:r>
    </w:p>
    <w:bookmarkEnd w:id="115"/>
    <w:bookmarkStart w:name="z123" w:id="116"/>
    <w:p>
      <w:pPr>
        <w:spacing w:after="0"/>
        <w:ind w:left="0"/>
        <w:jc w:val="both"/>
      </w:pPr>
      <w:r>
        <w:rPr>
          <w:rFonts w:ascii="Times New Roman"/>
          <w:b w:val="false"/>
          <w:i w:val="false"/>
          <w:color w:val="000000"/>
          <w:sz w:val="28"/>
        </w:rPr>
        <w:t>
      безопасность в аварийных ситуациях;</w:t>
      </w:r>
    </w:p>
    <w:bookmarkEnd w:id="116"/>
    <w:bookmarkStart w:name="z124" w:id="117"/>
    <w:p>
      <w:pPr>
        <w:spacing w:after="0"/>
        <w:ind w:left="0"/>
        <w:jc w:val="both"/>
      </w:pPr>
      <w:r>
        <w:rPr>
          <w:rFonts w:ascii="Times New Roman"/>
          <w:b w:val="false"/>
          <w:i w:val="false"/>
          <w:color w:val="000000"/>
          <w:sz w:val="28"/>
        </w:rPr>
        <w:t>
      защиту от несанкционированного вторжения в здания и сооружения.</w:t>
      </w:r>
    </w:p>
    <w:bookmarkEnd w:id="117"/>
    <w:bookmarkStart w:name="z125" w:id="118"/>
    <w:p>
      <w:pPr>
        <w:spacing w:after="0"/>
        <w:ind w:left="0"/>
        <w:jc w:val="both"/>
      </w:pPr>
      <w:r>
        <w:rPr>
          <w:rFonts w:ascii="Times New Roman"/>
          <w:b w:val="false"/>
          <w:i w:val="false"/>
          <w:color w:val="000000"/>
          <w:sz w:val="28"/>
        </w:rPr>
        <w:t>
      27. Здания проектируются и строятся с учетом обеспечения их доступности для лиц с инвалидностью, отдельных категорий граждан (несовершеннолетних, беременных женщин, кормящих матерей), их безопасности и досягаемости мест проживания, посещения и приложения труда, а также созданием условий для беспрепятственного доступа к объектам транспортной инфраструктуры и оснащением средствами информационной поддержки, позволяющими ориентироваться в пространстве, с использованием оборудований и устройств.</w:t>
      </w:r>
    </w:p>
    <w:bookmarkEnd w:id="118"/>
    <w:bookmarkStart w:name="z126" w:id="119"/>
    <w:p>
      <w:pPr>
        <w:spacing w:after="0"/>
        <w:ind w:left="0"/>
        <w:jc w:val="both"/>
      </w:pPr>
      <w:r>
        <w:rPr>
          <w:rFonts w:ascii="Times New Roman"/>
          <w:b w:val="false"/>
          <w:i w:val="false"/>
          <w:color w:val="000000"/>
          <w:sz w:val="28"/>
        </w:rPr>
        <w:t>
      28. Для обеспечения безопасности зданий и сооружений от природных и техногенных чрезвычайных ситуаций в строительном объекте предусматриваются меры:</w:t>
      </w:r>
    </w:p>
    <w:bookmarkEnd w:id="119"/>
    <w:bookmarkStart w:name="z127" w:id="120"/>
    <w:p>
      <w:pPr>
        <w:spacing w:after="0"/>
        <w:ind w:left="0"/>
        <w:jc w:val="both"/>
      </w:pPr>
      <w:r>
        <w:rPr>
          <w:rFonts w:ascii="Times New Roman"/>
          <w:b w:val="false"/>
          <w:i w:val="false"/>
          <w:color w:val="000000"/>
          <w:sz w:val="28"/>
        </w:rPr>
        <w:t>
      направленные на предупреждение и (или) уменьшение их последствий;</w:t>
      </w:r>
    </w:p>
    <w:bookmarkEnd w:id="120"/>
    <w:bookmarkStart w:name="z128" w:id="121"/>
    <w:p>
      <w:pPr>
        <w:spacing w:after="0"/>
        <w:ind w:left="0"/>
        <w:jc w:val="both"/>
      </w:pPr>
      <w:r>
        <w:rPr>
          <w:rFonts w:ascii="Times New Roman"/>
          <w:b w:val="false"/>
          <w:i w:val="false"/>
          <w:color w:val="000000"/>
          <w:sz w:val="28"/>
        </w:rPr>
        <w:t>
      уменьшающие чувствительность строительных конструкций и основания;</w:t>
      </w:r>
    </w:p>
    <w:bookmarkEnd w:id="121"/>
    <w:bookmarkStart w:name="z129" w:id="122"/>
    <w:p>
      <w:pPr>
        <w:spacing w:after="0"/>
        <w:ind w:left="0"/>
        <w:jc w:val="both"/>
      </w:pPr>
      <w:r>
        <w:rPr>
          <w:rFonts w:ascii="Times New Roman"/>
          <w:b w:val="false"/>
          <w:i w:val="false"/>
          <w:color w:val="000000"/>
          <w:sz w:val="28"/>
        </w:rPr>
        <w:t>
      по улучшению свойств грунтов основания;</w:t>
      </w:r>
    </w:p>
    <w:bookmarkEnd w:id="122"/>
    <w:bookmarkStart w:name="z130" w:id="123"/>
    <w:p>
      <w:pPr>
        <w:spacing w:after="0"/>
        <w:ind w:left="0"/>
        <w:jc w:val="both"/>
      </w:pPr>
      <w:r>
        <w:rPr>
          <w:rFonts w:ascii="Times New Roman"/>
          <w:b w:val="false"/>
          <w:i w:val="false"/>
          <w:color w:val="000000"/>
          <w:sz w:val="28"/>
        </w:rPr>
        <w:t>
      по ведению строительных работ способами, не приводящими к проявлению новых и (или) интенсификации действующих опасных природных процессов и явлений.</w:t>
      </w:r>
    </w:p>
    <w:bookmarkEnd w:id="123"/>
    <w:bookmarkStart w:name="z131" w:id="124"/>
    <w:p>
      <w:pPr>
        <w:spacing w:after="0"/>
        <w:ind w:left="0"/>
        <w:jc w:val="left"/>
      </w:pPr>
      <w:r>
        <w:rPr>
          <w:rFonts w:ascii="Times New Roman"/>
          <w:b/>
          <w:i w:val="false"/>
          <w:color w:val="000000"/>
        </w:rPr>
        <w:t xml:space="preserve"> Параграф 6. Требования энергетической эффективности и экономии энергии</w:t>
      </w:r>
    </w:p>
    <w:bookmarkEnd w:id="124"/>
    <w:bookmarkStart w:name="z132" w:id="125"/>
    <w:p>
      <w:pPr>
        <w:spacing w:after="0"/>
        <w:ind w:left="0"/>
        <w:jc w:val="both"/>
      </w:pPr>
      <w:r>
        <w:rPr>
          <w:rFonts w:ascii="Times New Roman"/>
          <w:b w:val="false"/>
          <w:i w:val="false"/>
          <w:color w:val="000000"/>
          <w:sz w:val="28"/>
        </w:rPr>
        <w:t>
      29. Строительный объект и его системы отопления, вентиляции и кондиционирования проектируются и строятся с обеспечением эффективного и экономного расходования энергетических ресурсов с учетом климатических условий местности в течение всего периода эксплуатации при выполнении установленных требований к микроклимату помещений и другим условиям проживания и (или) деятельности людей.</w:t>
      </w:r>
    </w:p>
    <w:bookmarkEnd w:id="125"/>
    <w:bookmarkStart w:name="z133" w:id="126"/>
    <w:p>
      <w:pPr>
        <w:spacing w:after="0"/>
        <w:ind w:left="0"/>
        <w:jc w:val="both"/>
      </w:pPr>
      <w:r>
        <w:rPr>
          <w:rFonts w:ascii="Times New Roman"/>
          <w:b w:val="false"/>
          <w:i w:val="false"/>
          <w:color w:val="000000"/>
          <w:sz w:val="28"/>
        </w:rPr>
        <w:t>
      30. Здание или сооружение рассматривается как единая система, потребление энергии которой характеризуется показателями:</w:t>
      </w:r>
    </w:p>
    <w:bookmarkEnd w:id="126"/>
    <w:bookmarkStart w:name="z134" w:id="127"/>
    <w:p>
      <w:pPr>
        <w:spacing w:after="0"/>
        <w:ind w:left="0"/>
        <w:jc w:val="both"/>
      </w:pPr>
      <w:r>
        <w:rPr>
          <w:rFonts w:ascii="Times New Roman"/>
          <w:b w:val="false"/>
          <w:i w:val="false"/>
          <w:color w:val="000000"/>
          <w:sz w:val="28"/>
        </w:rPr>
        <w:t>
      удельного расхода энергетических ресурсов при эксплуатации;</w:t>
      </w:r>
    </w:p>
    <w:bookmarkEnd w:id="127"/>
    <w:bookmarkStart w:name="z135" w:id="128"/>
    <w:p>
      <w:pPr>
        <w:spacing w:after="0"/>
        <w:ind w:left="0"/>
        <w:jc w:val="both"/>
      </w:pPr>
      <w:r>
        <w:rPr>
          <w:rFonts w:ascii="Times New Roman"/>
          <w:b w:val="false"/>
          <w:i w:val="false"/>
          <w:color w:val="000000"/>
          <w:sz w:val="28"/>
        </w:rPr>
        <w:t>
      теплозащитных свойств элементов строительных конструкций и частей зданий и сооружений, трубопроводов и оборудования.</w:t>
      </w:r>
    </w:p>
    <w:bookmarkEnd w:id="128"/>
    <w:bookmarkStart w:name="z136" w:id="129"/>
    <w:p>
      <w:pPr>
        <w:spacing w:after="0"/>
        <w:ind w:left="0"/>
        <w:jc w:val="both"/>
      </w:pPr>
      <w:r>
        <w:rPr>
          <w:rFonts w:ascii="Times New Roman"/>
          <w:b w:val="false"/>
          <w:i w:val="false"/>
          <w:color w:val="000000"/>
          <w:sz w:val="28"/>
        </w:rPr>
        <w:t>
      31. Проектирование и строительство зданий и сооружений предусматривает, а при их эксплуатации обеспечивает учет потребления электрической и тепловой энергии.</w:t>
      </w:r>
    </w:p>
    <w:bookmarkEnd w:id="129"/>
    <w:bookmarkStart w:name="z137" w:id="130"/>
    <w:p>
      <w:pPr>
        <w:spacing w:after="0"/>
        <w:ind w:left="0"/>
        <w:jc w:val="both"/>
      </w:pPr>
      <w:r>
        <w:rPr>
          <w:rFonts w:ascii="Times New Roman"/>
          <w:b w:val="false"/>
          <w:i w:val="false"/>
          <w:color w:val="000000"/>
          <w:sz w:val="28"/>
        </w:rPr>
        <w:t>
      32. Строительство новых, а также капитальный ремонт и реконструкцию зданий и сооружений производятся с учетом соответствия их энергетических характеристик требуемым условиям.</w:t>
      </w:r>
    </w:p>
    <w:bookmarkEnd w:id="130"/>
    <w:bookmarkStart w:name="z138" w:id="131"/>
    <w:p>
      <w:pPr>
        <w:spacing w:after="0"/>
        <w:ind w:left="0"/>
        <w:jc w:val="left"/>
      </w:pPr>
      <w:r>
        <w:rPr>
          <w:rFonts w:ascii="Times New Roman"/>
          <w:b/>
          <w:i w:val="false"/>
          <w:color w:val="000000"/>
        </w:rPr>
        <w:t xml:space="preserve"> Параграф 7. Требования охраны окружающей среды и рационального использования природных ресурсов</w:t>
      </w:r>
    </w:p>
    <w:bookmarkEnd w:id="131"/>
    <w:bookmarkStart w:name="z139" w:id="132"/>
    <w:p>
      <w:pPr>
        <w:spacing w:after="0"/>
        <w:ind w:left="0"/>
        <w:jc w:val="both"/>
      </w:pPr>
      <w:r>
        <w:rPr>
          <w:rFonts w:ascii="Times New Roman"/>
          <w:b w:val="false"/>
          <w:i w:val="false"/>
          <w:color w:val="000000"/>
          <w:sz w:val="28"/>
        </w:rPr>
        <w:t>
      33. Здания и сооружения проектируются и строятся на территориях с учетом их функционального назначения и с соблюдением экологических требований. При этом обеспечивается экологическая защищенность особо охраняемых природных и рекреационных территорий, водоемов и водоохранных зон в соответствии с водным и экологическим законодательством Республики Казахстан.</w:t>
      </w:r>
    </w:p>
    <w:bookmarkEnd w:id="132"/>
    <w:bookmarkStart w:name="z140" w:id="133"/>
    <w:p>
      <w:pPr>
        <w:spacing w:after="0"/>
        <w:ind w:left="0"/>
        <w:jc w:val="both"/>
      </w:pPr>
      <w:r>
        <w:rPr>
          <w:rFonts w:ascii="Times New Roman"/>
          <w:b w:val="false"/>
          <w:i w:val="false"/>
          <w:color w:val="000000"/>
          <w:sz w:val="28"/>
        </w:rPr>
        <w:t>
      34. Строительные объекты проектируются, строятся и постутилизируются таким способом, при котором использование природных ресурсов является устойчивым, и в частности, гарантирует следующее:</w:t>
      </w:r>
    </w:p>
    <w:bookmarkEnd w:id="133"/>
    <w:bookmarkStart w:name="z141" w:id="134"/>
    <w:p>
      <w:pPr>
        <w:spacing w:after="0"/>
        <w:ind w:left="0"/>
        <w:jc w:val="both"/>
      </w:pPr>
      <w:r>
        <w:rPr>
          <w:rFonts w:ascii="Times New Roman"/>
          <w:b w:val="false"/>
          <w:i w:val="false"/>
          <w:color w:val="000000"/>
          <w:sz w:val="28"/>
        </w:rPr>
        <w:t>
      возможность повторного применения (рециклинга) строительных конструкций, их материалов и частей после демонтажа, за исключением использования их в сейсмических районах Республики Казахстан;</w:t>
      </w:r>
    </w:p>
    <w:bookmarkEnd w:id="134"/>
    <w:bookmarkStart w:name="z142" w:id="135"/>
    <w:p>
      <w:pPr>
        <w:spacing w:after="0"/>
        <w:ind w:left="0"/>
        <w:jc w:val="both"/>
      </w:pPr>
      <w:r>
        <w:rPr>
          <w:rFonts w:ascii="Times New Roman"/>
          <w:b w:val="false"/>
          <w:i w:val="false"/>
          <w:color w:val="000000"/>
          <w:sz w:val="28"/>
        </w:rPr>
        <w:t>
      обеспечение соответствия требованиям безопасности, установленным для соответствующих процессов, материалов, изделий и конструкций;</w:t>
      </w:r>
    </w:p>
    <w:bookmarkEnd w:id="135"/>
    <w:bookmarkStart w:name="z143" w:id="136"/>
    <w:p>
      <w:pPr>
        <w:spacing w:after="0"/>
        <w:ind w:left="0"/>
        <w:jc w:val="both"/>
      </w:pPr>
      <w:r>
        <w:rPr>
          <w:rFonts w:ascii="Times New Roman"/>
          <w:b w:val="false"/>
          <w:i w:val="false"/>
          <w:color w:val="000000"/>
          <w:sz w:val="28"/>
        </w:rPr>
        <w:t>
      долговечность зданий и сооружений.</w:t>
      </w:r>
    </w:p>
    <w:bookmarkEnd w:id="136"/>
    <w:bookmarkStart w:name="z144" w:id="137"/>
    <w:p>
      <w:pPr>
        <w:spacing w:after="0"/>
        <w:ind w:left="0"/>
        <w:jc w:val="both"/>
      </w:pPr>
      <w:r>
        <w:rPr>
          <w:rFonts w:ascii="Times New Roman"/>
          <w:b w:val="false"/>
          <w:i w:val="false"/>
          <w:color w:val="000000"/>
          <w:sz w:val="28"/>
        </w:rPr>
        <w:t xml:space="preserve">
      35. На территориях населенных пунктов создается инфраструктура для удаления и утилизации твердых бытовых и производственных отходов. </w:t>
      </w:r>
    </w:p>
    <w:bookmarkEnd w:id="137"/>
    <w:bookmarkStart w:name="z145" w:id="138"/>
    <w:p>
      <w:pPr>
        <w:spacing w:after="0"/>
        <w:ind w:left="0"/>
        <w:jc w:val="left"/>
      </w:pPr>
      <w:r>
        <w:rPr>
          <w:rFonts w:ascii="Times New Roman"/>
          <w:b/>
          <w:i w:val="false"/>
          <w:color w:val="000000"/>
        </w:rPr>
        <w:t xml:space="preserve"> Глава 5. Требования безопасности, предъявляемые к строительным материалам и изделиям</w:t>
      </w:r>
    </w:p>
    <w:bookmarkEnd w:id="138"/>
    <w:bookmarkStart w:name="z146" w:id="139"/>
    <w:p>
      <w:pPr>
        <w:spacing w:after="0"/>
        <w:ind w:left="0"/>
        <w:jc w:val="left"/>
      </w:pPr>
      <w:r>
        <w:rPr>
          <w:rFonts w:ascii="Times New Roman"/>
          <w:b/>
          <w:i w:val="false"/>
          <w:color w:val="000000"/>
        </w:rPr>
        <w:t xml:space="preserve"> Параграф 1. Базовые требования безопасности</w:t>
      </w:r>
    </w:p>
    <w:bookmarkEnd w:id="139"/>
    <w:bookmarkStart w:name="z147" w:id="140"/>
    <w:p>
      <w:pPr>
        <w:spacing w:after="0"/>
        <w:ind w:left="0"/>
        <w:jc w:val="both"/>
      </w:pPr>
      <w:r>
        <w:rPr>
          <w:rFonts w:ascii="Times New Roman"/>
          <w:b w:val="false"/>
          <w:i w:val="false"/>
          <w:color w:val="000000"/>
          <w:sz w:val="28"/>
        </w:rPr>
        <w:t xml:space="preserve">
      36. В строительстве предусматривается применение строительных материалов и изделий, обладающих свойствами, которые при условии применения по назначению и соблюдении установленных правил их использования, позволяют обеспечивать соответствие зданий и сооружений базовым требованиям, указанным в </w:t>
      </w:r>
      <w:r>
        <w:rPr>
          <w:rFonts w:ascii="Times New Roman"/>
          <w:b w:val="false"/>
          <w:i w:val="false"/>
          <w:color w:val="000000"/>
          <w:sz w:val="28"/>
        </w:rPr>
        <w:t>главе 4</w:t>
      </w:r>
      <w:r>
        <w:rPr>
          <w:rFonts w:ascii="Times New Roman"/>
          <w:b w:val="false"/>
          <w:i w:val="false"/>
          <w:color w:val="000000"/>
          <w:sz w:val="28"/>
        </w:rPr>
        <w:t xml:space="preserve"> Технического регламента.</w:t>
      </w:r>
    </w:p>
    <w:bookmarkEnd w:id="140"/>
    <w:bookmarkStart w:name="z148" w:id="141"/>
    <w:p>
      <w:pPr>
        <w:spacing w:after="0"/>
        <w:ind w:left="0"/>
        <w:jc w:val="both"/>
      </w:pPr>
      <w:r>
        <w:rPr>
          <w:rFonts w:ascii="Times New Roman"/>
          <w:b w:val="false"/>
          <w:i w:val="false"/>
          <w:color w:val="000000"/>
          <w:sz w:val="28"/>
        </w:rPr>
        <w:t>
      37. Строительные материалы и изделия выпускаются в обращение на рынок Республики Казахстан соответствующими предъявляемым к ним требованиям Технического регламента, в том числе требованиям к существенным характеристикам, обеспечивающим их пригодность для применения в строительстве.</w:t>
      </w:r>
    </w:p>
    <w:bookmarkEnd w:id="141"/>
    <w:bookmarkStart w:name="z149" w:id="142"/>
    <w:p>
      <w:pPr>
        <w:spacing w:after="0"/>
        <w:ind w:left="0"/>
        <w:jc w:val="both"/>
      </w:pPr>
      <w:r>
        <w:rPr>
          <w:rFonts w:ascii="Times New Roman"/>
          <w:b w:val="false"/>
          <w:i w:val="false"/>
          <w:color w:val="000000"/>
          <w:sz w:val="28"/>
        </w:rPr>
        <w:t xml:space="preserve">
      38. Требования безопасности к характеристикам (свойствам) строительных материалов и изделий, для обязательного подтверждения соответствиия определяются согласно документам по стандартизации на продукцию. </w:t>
      </w:r>
    </w:p>
    <w:bookmarkEnd w:id="142"/>
    <w:bookmarkStart w:name="z150" w:id="143"/>
    <w:p>
      <w:pPr>
        <w:spacing w:after="0"/>
        <w:ind w:left="0"/>
        <w:jc w:val="both"/>
      </w:pPr>
      <w:r>
        <w:rPr>
          <w:rFonts w:ascii="Times New Roman"/>
          <w:b w:val="false"/>
          <w:i w:val="false"/>
          <w:color w:val="000000"/>
          <w:sz w:val="28"/>
        </w:rPr>
        <w:t xml:space="preserve">
      39. Существенные характеристики строительных материалов и изделий, устанавливаются во взаимосвязанных документах по стандартизации, включенных в перечень документов по стандартизации, в результате применения которых на добровольной основе в части выбора обеспечивается соблюдение требований Технического регламента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Технического регламента.</w:t>
      </w:r>
    </w:p>
    <w:bookmarkEnd w:id="143"/>
    <w:bookmarkStart w:name="z151" w:id="144"/>
    <w:p>
      <w:pPr>
        <w:spacing w:after="0"/>
        <w:ind w:left="0"/>
        <w:jc w:val="both"/>
      </w:pPr>
      <w:r>
        <w:rPr>
          <w:rFonts w:ascii="Times New Roman"/>
          <w:b w:val="false"/>
          <w:i w:val="false"/>
          <w:color w:val="000000"/>
          <w:sz w:val="28"/>
        </w:rPr>
        <w:t>
      40. Строительные материалы и изделия применяются в конструкциях с учетом исключения выделения ими в помещения вредных веществ в количестве, создающем угрозу здоровью человека и представляющих радиационную и химическую опасность для здоровья человека.</w:t>
      </w:r>
    </w:p>
    <w:bookmarkEnd w:id="144"/>
    <w:bookmarkStart w:name="z152" w:id="145"/>
    <w:p>
      <w:pPr>
        <w:spacing w:after="0"/>
        <w:ind w:left="0"/>
        <w:jc w:val="left"/>
      </w:pPr>
      <w:r>
        <w:rPr>
          <w:rFonts w:ascii="Times New Roman"/>
          <w:b/>
          <w:i w:val="false"/>
          <w:color w:val="000000"/>
        </w:rPr>
        <w:t xml:space="preserve"> Параграф 2. Требования к жизненным циклам продукции</w:t>
      </w:r>
    </w:p>
    <w:bookmarkEnd w:id="145"/>
    <w:bookmarkStart w:name="z153" w:id="146"/>
    <w:p>
      <w:pPr>
        <w:spacing w:after="0"/>
        <w:ind w:left="0"/>
        <w:jc w:val="both"/>
      </w:pPr>
      <w:r>
        <w:rPr>
          <w:rFonts w:ascii="Times New Roman"/>
          <w:b w:val="false"/>
          <w:i w:val="false"/>
          <w:color w:val="000000"/>
          <w:sz w:val="28"/>
        </w:rPr>
        <w:t>
      41. Перевозка, хранение, транспортировка строительных материалов и изделий осуществляется в соответствии с условиями, указанными изготовителем в сопроводительной документации, и обеспечивает сохранение указанных в маркировке или сопроводительной документации свойств и характеристик, влияющих на безопасность строительных материалов и изделий и позволяющих их использование по назначению.</w:t>
      </w:r>
    </w:p>
    <w:bookmarkEnd w:id="146"/>
    <w:bookmarkStart w:name="z154" w:id="147"/>
    <w:p>
      <w:pPr>
        <w:spacing w:after="0"/>
        <w:ind w:left="0"/>
        <w:jc w:val="both"/>
      </w:pPr>
      <w:r>
        <w:rPr>
          <w:rFonts w:ascii="Times New Roman"/>
          <w:b w:val="false"/>
          <w:i w:val="false"/>
          <w:color w:val="000000"/>
          <w:sz w:val="28"/>
        </w:rPr>
        <w:t>
      42. Строительные отходы, образующиеся в процессе сноса, разборки, реконструкции, ремонта или строительства зданий, сооружений, промышленных объектов, дорог, инженерных и других коммуникаций, направляются на переработку и утилизацию при наличии соответствующих перерабатывающих предприятий, а также территорий, отсыпка или рекультивация которых указанными отходами разрешена в соответствии с градостроительной документацией.</w:t>
      </w:r>
    </w:p>
    <w:bookmarkEnd w:id="147"/>
    <w:bookmarkStart w:name="z155" w:id="148"/>
    <w:p>
      <w:pPr>
        <w:spacing w:after="0"/>
        <w:ind w:left="0"/>
        <w:jc w:val="both"/>
      </w:pPr>
      <w:r>
        <w:rPr>
          <w:rFonts w:ascii="Times New Roman"/>
          <w:b w:val="false"/>
          <w:i w:val="false"/>
          <w:color w:val="000000"/>
          <w:sz w:val="28"/>
        </w:rPr>
        <w:t>
      При невозможности переработки, использования или обезвреживания строительных отходов по причине отсутствия в населенном пункте соответствующих предприятий и территорий, обеспечивается их захоронение на специализированных (промышленных) полигонах согласно санитарно-эпидемиологических требований к сбору, использованию, применению, обезвреживанию, транспортировке, хранению и захоронению отходов производства и потребления.</w:t>
      </w:r>
    </w:p>
    <w:bookmarkEnd w:id="148"/>
    <w:bookmarkStart w:name="z156" w:id="149"/>
    <w:p>
      <w:pPr>
        <w:spacing w:after="0"/>
        <w:ind w:left="0"/>
        <w:jc w:val="left"/>
      </w:pPr>
      <w:r>
        <w:rPr>
          <w:rFonts w:ascii="Times New Roman"/>
          <w:b/>
          <w:i w:val="false"/>
          <w:color w:val="000000"/>
        </w:rPr>
        <w:t xml:space="preserve"> Глава 6. Правила и формы подтверждения соответствия</w:t>
      </w:r>
    </w:p>
    <w:bookmarkEnd w:id="149"/>
    <w:bookmarkStart w:name="z157" w:id="150"/>
    <w:p>
      <w:pPr>
        <w:spacing w:after="0"/>
        <w:ind w:left="0"/>
        <w:jc w:val="left"/>
      </w:pPr>
      <w:r>
        <w:rPr>
          <w:rFonts w:ascii="Times New Roman"/>
          <w:b/>
          <w:i w:val="false"/>
          <w:color w:val="000000"/>
        </w:rPr>
        <w:t xml:space="preserve"> Параграф 1. Обеспечение соответствия зданий и сооружений, строительных материалов и изделий требованиям Технического регламента</w:t>
      </w:r>
    </w:p>
    <w:bookmarkEnd w:id="150"/>
    <w:bookmarkStart w:name="z158" w:id="151"/>
    <w:p>
      <w:pPr>
        <w:spacing w:after="0"/>
        <w:ind w:left="0"/>
        <w:jc w:val="both"/>
      </w:pPr>
      <w:r>
        <w:rPr>
          <w:rFonts w:ascii="Times New Roman"/>
          <w:b w:val="false"/>
          <w:i w:val="false"/>
          <w:color w:val="000000"/>
          <w:sz w:val="28"/>
        </w:rPr>
        <w:t>
      43. Соответствие зданий и сооружений требованиям Технического регламента обеспечивается, если в полном объеме выполнены установленные его требования, в том числе посредством применения взаимосвязанных нормативных документов, развивающих и конкретизирующих базовые требования технических регламентов.</w:t>
      </w:r>
    </w:p>
    <w:bookmarkEnd w:id="151"/>
    <w:bookmarkStart w:name="z159" w:id="152"/>
    <w:p>
      <w:pPr>
        <w:spacing w:after="0"/>
        <w:ind w:left="0"/>
        <w:jc w:val="both"/>
      </w:pPr>
      <w:r>
        <w:rPr>
          <w:rFonts w:ascii="Times New Roman"/>
          <w:b w:val="false"/>
          <w:i w:val="false"/>
          <w:color w:val="000000"/>
          <w:sz w:val="28"/>
        </w:rPr>
        <w:t xml:space="preserve">
      44. Условием соблюдения требований Технического регламента является применение государственных нормативов в сфере архитектуры градостроительства и строительства, включенных в архитектурный, градостроительный и строительный каталог в соответствии с Правилами формирования и ведения архитектурных, градостроительных и строительных каталогов,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701 (зарегистрирован в Реестре государственной регистрации нормативных правовых актов № 12423). </w:t>
      </w:r>
    </w:p>
    <w:bookmarkEnd w:id="152"/>
    <w:bookmarkStart w:name="z160" w:id="153"/>
    <w:p>
      <w:pPr>
        <w:spacing w:after="0"/>
        <w:ind w:left="0"/>
        <w:jc w:val="both"/>
      </w:pPr>
      <w:r>
        <w:rPr>
          <w:rFonts w:ascii="Times New Roman"/>
          <w:b w:val="false"/>
          <w:i w:val="false"/>
          <w:color w:val="000000"/>
          <w:sz w:val="28"/>
        </w:rPr>
        <w:t xml:space="preserve">
      45. Соответствие строительных материалов и изделий требованиям технического регламента обеспечивается путем выполнения требований взаимосвязанных документов по стандартизации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Технического регламента.</w:t>
      </w:r>
    </w:p>
    <w:bookmarkEnd w:id="153"/>
    <w:bookmarkStart w:name="z161" w:id="154"/>
    <w:p>
      <w:pPr>
        <w:spacing w:after="0"/>
        <w:ind w:left="0"/>
        <w:jc w:val="both"/>
      </w:pPr>
      <w:r>
        <w:rPr>
          <w:rFonts w:ascii="Times New Roman"/>
          <w:b w:val="false"/>
          <w:i w:val="false"/>
          <w:color w:val="000000"/>
          <w:sz w:val="28"/>
        </w:rPr>
        <w:t xml:space="preserve">
      46. Методы исследований (испытаний) и измерений качественных характеристик строительных материалов и изделий устанавливаются в документах по стандартизации, включенных в перечень документов по стандартизации, содержащих правила и методы исследований (испытаний) и измерений, в том числе правила отбора образцов, для применения и исполнения требований Технического регламента и осуществления оценки (подтверждения) соответствия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Технического регламента.</w:t>
      </w:r>
    </w:p>
    <w:bookmarkEnd w:id="154"/>
    <w:bookmarkStart w:name="z162" w:id="155"/>
    <w:p>
      <w:pPr>
        <w:spacing w:after="0"/>
        <w:ind w:left="0"/>
        <w:jc w:val="both"/>
      </w:pPr>
      <w:r>
        <w:rPr>
          <w:rFonts w:ascii="Times New Roman"/>
          <w:b w:val="false"/>
          <w:i w:val="false"/>
          <w:color w:val="000000"/>
          <w:sz w:val="28"/>
        </w:rPr>
        <w:t>
      47. Неприменение взаимосвязанных нормативных документов и документов по стандартизации не рассматривается как несоблюдение требований Технического регламента.</w:t>
      </w:r>
    </w:p>
    <w:bookmarkEnd w:id="155"/>
    <w:bookmarkStart w:name="z163" w:id="1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стандартизации" допускается прямое применение международных, региональных документов по стандартизации и документов по стандартизации иностранных государств для выполнения требований Технического регламента для промышленных предприятий на территории специальных экономических зон, а также включенных в республиканскую карту индустриализации.</w:t>
      </w:r>
    </w:p>
    <w:bookmarkEnd w:id="156"/>
    <w:bookmarkStart w:name="z164" w:id="157"/>
    <w:p>
      <w:pPr>
        <w:spacing w:after="0"/>
        <w:ind w:left="0"/>
        <w:jc w:val="both"/>
      </w:pPr>
      <w:r>
        <w:rPr>
          <w:rFonts w:ascii="Times New Roman"/>
          <w:b w:val="false"/>
          <w:i w:val="false"/>
          <w:color w:val="000000"/>
          <w:sz w:val="28"/>
        </w:rPr>
        <w:t xml:space="preserve">
      Документы по стандартизации, по которым объекты стандартизации выпускаются в обращение на территории Республики Казахстан, не противоречат законодательству Республики Казахстан. </w:t>
      </w:r>
    </w:p>
    <w:bookmarkEnd w:id="157"/>
    <w:bookmarkStart w:name="z165" w:id="158"/>
    <w:p>
      <w:pPr>
        <w:spacing w:after="0"/>
        <w:ind w:left="0"/>
        <w:jc w:val="both"/>
      </w:pPr>
      <w:r>
        <w:rPr>
          <w:rFonts w:ascii="Times New Roman"/>
          <w:b w:val="false"/>
          <w:i w:val="false"/>
          <w:color w:val="000000"/>
          <w:sz w:val="28"/>
        </w:rPr>
        <w:t xml:space="preserve">
      В случае неприменения взаимосвязанных документов по стандартизации, включенных в перечни документов по стандартизации к техническим регламентам, оценка соответствия осуществляется на основе анализа рисков. </w:t>
      </w:r>
    </w:p>
    <w:bookmarkEnd w:id="158"/>
    <w:bookmarkStart w:name="z166" w:id="159"/>
    <w:p>
      <w:pPr>
        <w:spacing w:after="0"/>
        <w:ind w:left="0"/>
        <w:jc w:val="both"/>
      </w:pPr>
      <w:r>
        <w:rPr>
          <w:rFonts w:ascii="Times New Roman"/>
          <w:b w:val="false"/>
          <w:i w:val="false"/>
          <w:color w:val="000000"/>
          <w:sz w:val="28"/>
        </w:rPr>
        <w:t xml:space="preserve">
      48. Для проектирования зданий и сооружений, на проектирование которых отсутствуют строительные нормы и своды правил или в случае, когда требования данных нормативно-технических документов недостаточны, используются альтернативные решения в соответствии с параметрическим методом строительного нормирования. </w:t>
      </w:r>
    </w:p>
    <w:bookmarkEnd w:id="159"/>
    <w:bookmarkStart w:name="z167" w:id="160"/>
    <w:p>
      <w:pPr>
        <w:spacing w:after="0"/>
        <w:ind w:left="0"/>
        <w:jc w:val="left"/>
      </w:pPr>
      <w:r>
        <w:rPr>
          <w:rFonts w:ascii="Times New Roman"/>
          <w:b/>
          <w:i w:val="false"/>
          <w:color w:val="000000"/>
        </w:rPr>
        <w:t xml:space="preserve"> Параграф 2. Оценка соответствия зданий и сооружений</w:t>
      </w:r>
    </w:p>
    <w:bookmarkEnd w:id="160"/>
    <w:bookmarkStart w:name="z168" w:id="161"/>
    <w:p>
      <w:pPr>
        <w:spacing w:after="0"/>
        <w:ind w:left="0"/>
        <w:jc w:val="both"/>
      </w:pPr>
      <w:r>
        <w:rPr>
          <w:rFonts w:ascii="Times New Roman"/>
          <w:b w:val="false"/>
          <w:i w:val="false"/>
          <w:color w:val="000000"/>
          <w:sz w:val="28"/>
        </w:rPr>
        <w:t>
      49. Оценка соответствия зданий и сооружений, а также связанных с ними процессов инженерных изысканий, проектирования, строительства, монтажа, наладки, эксплуатации и постутилизации объектов, требованиям Технического регламента носит обязательный характер.</w:t>
      </w:r>
    </w:p>
    <w:bookmarkEnd w:id="161"/>
    <w:bookmarkStart w:name="z169" w:id="162"/>
    <w:p>
      <w:pPr>
        <w:spacing w:after="0"/>
        <w:ind w:left="0"/>
        <w:jc w:val="both"/>
      </w:pPr>
      <w:r>
        <w:rPr>
          <w:rFonts w:ascii="Times New Roman"/>
          <w:b w:val="false"/>
          <w:i w:val="false"/>
          <w:color w:val="000000"/>
          <w:sz w:val="28"/>
        </w:rPr>
        <w:t xml:space="preserve">
      Оценка проводится путем сопоставления действительных параметров и характеристик строительного объекта, процессов и применяемых материалов и изделий непосредственно с требованиями Технического регламента, предусмотренных в </w:t>
      </w:r>
      <w:r>
        <w:rPr>
          <w:rFonts w:ascii="Times New Roman"/>
          <w:b w:val="false"/>
          <w:i w:val="false"/>
          <w:color w:val="000000"/>
          <w:sz w:val="28"/>
        </w:rPr>
        <w:t>параграфе 1</w:t>
      </w:r>
      <w:r>
        <w:rPr>
          <w:rFonts w:ascii="Times New Roman"/>
          <w:b w:val="false"/>
          <w:i w:val="false"/>
          <w:color w:val="000000"/>
          <w:sz w:val="28"/>
        </w:rPr>
        <w:t xml:space="preserve"> настоящей главы Технического регламента, а также на соответствующих этапах – со значениями этих параметров и характеристик, установленными в проектной документации.</w:t>
      </w:r>
    </w:p>
    <w:bookmarkEnd w:id="162"/>
    <w:bookmarkStart w:name="z170" w:id="163"/>
    <w:p>
      <w:pPr>
        <w:spacing w:after="0"/>
        <w:ind w:left="0"/>
        <w:jc w:val="both"/>
      </w:pPr>
      <w:r>
        <w:rPr>
          <w:rFonts w:ascii="Times New Roman"/>
          <w:b w:val="false"/>
          <w:i w:val="false"/>
          <w:color w:val="000000"/>
          <w:sz w:val="28"/>
        </w:rPr>
        <w:t>
      50. Оценка соответствия зданий и сооружений осуществляется с учетом соблюдения требований к связанным со зданиями и сооружениями процессам последовательно на каждом этапе создания, эксплуатации и постутилизации строительного объекта в следующих формах:</w:t>
      </w:r>
    </w:p>
    <w:bookmarkEnd w:id="163"/>
    <w:bookmarkStart w:name="z171" w:id="164"/>
    <w:p>
      <w:pPr>
        <w:spacing w:after="0"/>
        <w:ind w:left="0"/>
        <w:jc w:val="both"/>
      </w:pPr>
      <w:r>
        <w:rPr>
          <w:rFonts w:ascii="Times New Roman"/>
          <w:b w:val="false"/>
          <w:i w:val="false"/>
          <w:color w:val="000000"/>
          <w:sz w:val="28"/>
        </w:rPr>
        <w:t>
      согласование местным исполнительным органом эскиза (эскизного проекта) на строительство;</w:t>
      </w:r>
    </w:p>
    <w:bookmarkEnd w:id="164"/>
    <w:bookmarkStart w:name="z172" w:id="165"/>
    <w:p>
      <w:pPr>
        <w:spacing w:after="0"/>
        <w:ind w:left="0"/>
        <w:jc w:val="both"/>
      </w:pPr>
      <w:r>
        <w:rPr>
          <w:rFonts w:ascii="Times New Roman"/>
          <w:b w:val="false"/>
          <w:i w:val="false"/>
          <w:color w:val="000000"/>
          <w:sz w:val="28"/>
        </w:rPr>
        <w:t>
      комплексная вневедомственная экспертиза проектной (проектно-сметной) документации на строительство новых, а также изменение (реконструкцию, расширение, техническое перевооружение, модернизацию и капитальный ремонт) существующих зданий и сооружений, их комплексов, инженерных и транспортных коммуникаций, по которым предусмотрено проведение экспертизы проектной документации;</w:t>
      </w:r>
    </w:p>
    <w:bookmarkEnd w:id="165"/>
    <w:bookmarkStart w:name="z173" w:id="166"/>
    <w:p>
      <w:pPr>
        <w:spacing w:after="0"/>
        <w:ind w:left="0"/>
        <w:jc w:val="both"/>
      </w:pPr>
      <w:r>
        <w:rPr>
          <w:rFonts w:ascii="Times New Roman"/>
          <w:b w:val="false"/>
          <w:i w:val="false"/>
          <w:color w:val="000000"/>
          <w:sz w:val="28"/>
        </w:rPr>
        <w:t>
      утверждение проектной документации заказчиком (застройщиком) для применения в строительстве;</w:t>
      </w:r>
    </w:p>
    <w:bookmarkEnd w:id="166"/>
    <w:bookmarkStart w:name="z174" w:id="167"/>
    <w:p>
      <w:pPr>
        <w:spacing w:after="0"/>
        <w:ind w:left="0"/>
        <w:jc w:val="both"/>
      </w:pPr>
      <w:r>
        <w:rPr>
          <w:rFonts w:ascii="Times New Roman"/>
          <w:b w:val="false"/>
          <w:i w:val="false"/>
          <w:color w:val="000000"/>
          <w:sz w:val="28"/>
        </w:rPr>
        <w:t xml:space="preserve">
      собственный производственный контроль (входной, операционный, приемочный, лабораторный, геодезический) подрядчиком применяемой документации, материалов, изделий и осуществляемых им строительно-монтажных работ; </w:t>
      </w:r>
    </w:p>
    <w:bookmarkEnd w:id="167"/>
    <w:bookmarkStart w:name="z175" w:id="168"/>
    <w:p>
      <w:pPr>
        <w:spacing w:after="0"/>
        <w:ind w:left="0"/>
        <w:jc w:val="both"/>
      </w:pPr>
      <w:r>
        <w:rPr>
          <w:rFonts w:ascii="Times New Roman"/>
          <w:b w:val="false"/>
          <w:i w:val="false"/>
          <w:color w:val="000000"/>
          <w:sz w:val="28"/>
        </w:rPr>
        <w:t>
      авторский и технический надзор за строительством;</w:t>
      </w:r>
    </w:p>
    <w:bookmarkEnd w:id="168"/>
    <w:bookmarkStart w:name="z176" w:id="169"/>
    <w:p>
      <w:pPr>
        <w:spacing w:after="0"/>
        <w:ind w:left="0"/>
        <w:jc w:val="both"/>
      </w:pPr>
      <w:r>
        <w:rPr>
          <w:rFonts w:ascii="Times New Roman"/>
          <w:b w:val="false"/>
          <w:i w:val="false"/>
          <w:color w:val="000000"/>
          <w:sz w:val="28"/>
        </w:rPr>
        <w:t>
      подтверждение подрядчиком заказчику (застройщику) соответствия выполненных строительно-монтажных работ, требованиям нормативов, примененным при проектировании и строительстве, и утвержденной проектной документации, посредством представления декларации о соответствии;</w:t>
      </w:r>
    </w:p>
    <w:bookmarkEnd w:id="169"/>
    <w:bookmarkStart w:name="z177" w:id="170"/>
    <w:p>
      <w:pPr>
        <w:spacing w:after="0"/>
        <w:ind w:left="0"/>
        <w:jc w:val="both"/>
      </w:pPr>
      <w:r>
        <w:rPr>
          <w:rFonts w:ascii="Times New Roman"/>
          <w:b w:val="false"/>
          <w:i w:val="false"/>
          <w:color w:val="000000"/>
          <w:sz w:val="28"/>
        </w:rPr>
        <w:t>
      подтверждение авторским и техническим надзором заказчику (застройщику) соответствия выполненных работ проекту и качества строительно-монтажных работ посредством представления соответствующих заключений;</w:t>
      </w:r>
    </w:p>
    <w:bookmarkEnd w:id="170"/>
    <w:bookmarkStart w:name="z178" w:id="171"/>
    <w:p>
      <w:pPr>
        <w:spacing w:after="0"/>
        <w:ind w:left="0"/>
        <w:jc w:val="both"/>
      </w:pPr>
      <w:r>
        <w:rPr>
          <w:rFonts w:ascii="Times New Roman"/>
          <w:b w:val="false"/>
          <w:i w:val="false"/>
          <w:color w:val="000000"/>
          <w:sz w:val="28"/>
        </w:rPr>
        <w:t>
      приемка заказчиком (застройщиком) объекта и утверждение акта приемки объекта в эксплуатацию;</w:t>
      </w:r>
    </w:p>
    <w:bookmarkEnd w:id="171"/>
    <w:bookmarkStart w:name="z179" w:id="172"/>
    <w:p>
      <w:pPr>
        <w:spacing w:after="0"/>
        <w:ind w:left="0"/>
        <w:jc w:val="both"/>
      </w:pPr>
      <w:r>
        <w:rPr>
          <w:rFonts w:ascii="Times New Roman"/>
          <w:b w:val="false"/>
          <w:i w:val="false"/>
          <w:color w:val="000000"/>
          <w:sz w:val="28"/>
        </w:rPr>
        <w:t>
      осмотр и техническое обследование состояния объекта и (или) его частей в процессе эксплуатации;</w:t>
      </w:r>
    </w:p>
    <w:bookmarkEnd w:id="172"/>
    <w:bookmarkStart w:name="z180" w:id="173"/>
    <w:p>
      <w:pPr>
        <w:spacing w:after="0"/>
        <w:ind w:left="0"/>
        <w:jc w:val="both"/>
      </w:pPr>
      <w:r>
        <w:rPr>
          <w:rFonts w:ascii="Times New Roman"/>
          <w:b w:val="false"/>
          <w:i w:val="false"/>
          <w:color w:val="000000"/>
          <w:sz w:val="28"/>
        </w:rPr>
        <w:t>
      решение местного исполнительного органа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bookmarkEnd w:id="173"/>
    <w:bookmarkStart w:name="z181" w:id="174"/>
    <w:p>
      <w:pPr>
        <w:spacing w:after="0"/>
        <w:ind w:left="0"/>
        <w:jc w:val="both"/>
      </w:pPr>
      <w:r>
        <w:rPr>
          <w:rFonts w:ascii="Times New Roman"/>
          <w:b w:val="false"/>
          <w:i w:val="false"/>
          <w:color w:val="000000"/>
          <w:sz w:val="28"/>
        </w:rPr>
        <w:t>
      решение местного исполнительного органа на проведение комплекса работ по постутилизации объекта (снос строения);</w:t>
      </w:r>
    </w:p>
    <w:bookmarkEnd w:id="174"/>
    <w:bookmarkStart w:name="z182" w:id="175"/>
    <w:p>
      <w:pPr>
        <w:spacing w:after="0"/>
        <w:ind w:left="0"/>
        <w:jc w:val="both"/>
      </w:pPr>
      <w:r>
        <w:rPr>
          <w:rFonts w:ascii="Times New Roman"/>
          <w:b w:val="false"/>
          <w:i w:val="false"/>
          <w:color w:val="000000"/>
          <w:sz w:val="28"/>
        </w:rPr>
        <w:t>
      контроль и надзор за проведением работ по постутилизации объекта (снос строения).</w:t>
      </w:r>
    </w:p>
    <w:bookmarkEnd w:id="175"/>
    <w:bookmarkStart w:name="z183" w:id="176"/>
    <w:p>
      <w:pPr>
        <w:spacing w:after="0"/>
        <w:ind w:left="0"/>
        <w:jc w:val="both"/>
      </w:pPr>
      <w:r>
        <w:rPr>
          <w:rFonts w:ascii="Times New Roman"/>
          <w:b w:val="false"/>
          <w:i w:val="false"/>
          <w:color w:val="000000"/>
          <w:sz w:val="28"/>
        </w:rPr>
        <w:t>
      51. В зависимости от этапа жизненного цикла и класса надежности строительного объекта в перечень материалов, использующихся в качестве доказательств, с целью подтверждения соответствия включаются следующие документы:</w:t>
      </w:r>
    </w:p>
    <w:bookmarkEnd w:id="176"/>
    <w:bookmarkStart w:name="z184" w:id="177"/>
    <w:p>
      <w:pPr>
        <w:spacing w:after="0"/>
        <w:ind w:left="0"/>
        <w:jc w:val="both"/>
      </w:pPr>
      <w:r>
        <w:rPr>
          <w:rFonts w:ascii="Times New Roman"/>
          <w:b w:val="false"/>
          <w:i w:val="false"/>
          <w:color w:val="000000"/>
          <w:sz w:val="28"/>
        </w:rPr>
        <w:t>
      1 эскиз (эскизный проект);</w:t>
      </w:r>
    </w:p>
    <w:bookmarkEnd w:id="177"/>
    <w:bookmarkStart w:name="z185" w:id="178"/>
    <w:p>
      <w:pPr>
        <w:spacing w:after="0"/>
        <w:ind w:left="0"/>
        <w:jc w:val="both"/>
      </w:pPr>
      <w:r>
        <w:rPr>
          <w:rFonts w:ascii="Times New Roman"/>
          <w:b w:val="false"/>
          <w:i w:val="false"/>
          <w:color w:val="000000"/>
          <w:sz w:val="28"/>
        </w:rPr>
        <w:t>
      2 проектная документация (чертежи, таблицы, расчеты, пояснения);</w:t>
      </w:r>
    </w:p>
    <w:bookmarkEnd w:id="178"/>
    <w:bookmarkStart w:name="z186" w:id="179"/>
    <w:p>
      <w:pPr>
        <w:spacing w:after="0"/>
        <w:ind w:left="0"/>
        <w:jc w:val="both"/>
      </w:pPr>
      <w:r>
        <w:rPr>
          <w:rFonts w:ascii="Times New Roman"/>
          <w:b w:val="false"/>
          <w:i w:val="false"/>
          <w:color w:val="000000"/>
          <w:sz w:val="28"/>
        </w:rPr>
        <w:t>
      3 экспертные заключения;</w:t>
      </w:r>
    </w:p>
    <w:bookmarkEnd w:id="179"/>
    <w:bookmarkStart w:name="z187" w:id="180"/>
    <w:p>
      <w:pPr>
        <w:spacing w:after="0"/>
        <w:ind w:left="0"/>
        <w:jc w:val="both"/>
      </w:pPr>
      <w:r>
        <w:rPr>
          <w:rFonts w:ascii="Times New Roman"/>
          <w:b w:val="false"/>
          <w:i w:val="false"/>
          <w:color w:val="000000"/>
          <w:sz w:val="28"/>
        </w:rPr>
        <w:t>
      4 исполнительная техническая документация (результаты испытаний и измерений, журналы работ, сертификаты на применяемые строительные материалы, изделия и конструкции, акты освидетельствования скрытых работ, акты промежуточной приемки ответственных конструкций, акты пусконаладочных работ);</w:t>
      </w:r>
    </w:p>
    <w:bookmarkEnd w:id="180"/>
    <w:bookmarkStart w:name="z188" w:id="181"/>
    <w:p>
      <w:pPr>
        <w:spacing w:after="0"/>
        <w:ind w:left="0"/>
        <w:jc w:val="both"/>
      </w:pPr>
      <w:r>
        <w:rPr>
          <w:rFonts w:ascii="Times New Roman"/>
          <w:b w:val="false"/>
          <w:i w:val="false"/>
          <w:color w:val="000000"/>
          <w:sz w:val="28"/>
        </w:rPr>
        <w:t>
      5 заключения авторского и технического надзора;</w:t>
      </w:r>
    </w:p>
    <w:bookmarkEnd w:id="181"/>
    <w:bookmarkStart w:name="z189" w:id="182"/>
    <w:p>
      <w:pPr>
        <w:spacing w:after="0"/>
        <w:ind w:left="0"/>
        <w:jc w:val="both"/>
      </w:pPr>
      <w:r>
        <w:rPr>
          <w:rFonts w:ascii="Times New Roman"/>
          <w:b w:val="false"/>
          <w:i w:val="false"/>
          <w:color w:val="000000"/>
          <w:sz w:val="28"/>
        </w:rPr>
        <w:t>
      6 декларация о соответствии подрядчика;</w:t>
      </w:r>
    </w:p>
    <w:bookmarkEnd w:id="182"/>
    <w:bookmarkStart w:name="z190" w:id="183"/>
    <w:p>
      <w:pPr>
        <w:spacing w:after="0"/>
        <w:ind w:left="0"/>
        <w:jc w:val="both"/>
      </w:pPr>
      <w:r>
        <w:rPr>
          <w:rFonts w:ascii="Times New Roman"/>
          <w:b w:val="false"/>
          <w:i w:val="false"/>
          <w:color w:val="000000"/>
          <w:sz w:val="28"/>
        </w:rPr>
        <w:t>
      7 акт приемки объекта в эксплуатацию;</w:t>
      </w:r>
    </w:p>
    <w:bookmarkEnd w:id="183"/>
    <w:bookmarkStart w:name="z191" w:id="184"/>
    <w:p>
      <w:pPr>
        <w:spacing w:after="0"/>
        <w:ind w:left="0"/>
        <w:jc w:val="both"/>
      </w:pPr>
      <w:r>
        <w:rPr>
          <w:rFonts w:ascii="Times New Roman"/>
          <w:b w:val="false"/>
          <w:i w:val="false"/>
          <w:color w:val="000000"/>
          <w:sz w:val="28"/>
        </w:rPr>
        <w:t>
      8 технический паспорт;</w:t>
      </w:r>
    </w:p>
    <w:bookmarkEnd w:id="184"/>
    <w:bookmarkStart w:name="z192" w:id="185"/>
    <w:p>
      <w:pPr>
        <w:spacing w:after="0"/>
        <w:ind w:left="0"/>
        <w:jc w:val="both"/>
      </w:pPr>
      <w:r>
        <w:rPr>
          <w:rFonts w:ascii="Times New Roman"/>
          <w:b w:val="false"/>
          <w:i w:val="false"/>
          <w:color w:val="000000"/>
          <w:sz w:val="28"/>
        </w:rPr>
        <w:t>
      9 регистрационная и разрешительная документация.</w:t>
      </w:r>
    </w:p>
    <w:bookmarkEnd w:id="185"/>
    <w:bookmarkStart w:name="z193" w:id="186"/>
    <w:p>
      <w:pPr>
        <w:spacing w:after="0"/>
        <w:ind w:left="0"/>
        <w:jc w:val="left"/>
      </w:pPr>
      <w:r>
        <w:rPr>
          <w:rFonts w:ascii="Times New Roman"/>
          <w:b/>
          <w:i w:val="false"/>
          <w:color w:val="000000"/>
        </w:rPr>
        <w:t xml:space="preserve"> Параграф 3. Оценка соответствия строительных материалов и изделий</w:t>
      </w:r>
    </w:p>
    <w:bookmarkEnd w:id="186"/>
    <w:bookmarkStart w:name="z194" w:id="187"/>
    <w:p>
      <w:pPr>
        <w:spacing w:after="0"/>
        <w:ind w:left="0"/>
        <w:jc w:val="both"/>
      </w:pPr>
      <w:r>
        <w:rPr>
          <w:rFonts w:ascii="Times New Roman"/>
          <w:b w:val="false"/>
          <w:i w:val="false"/>
          <w:color w:val="000000"/>
          <w:sz w:val="28"/>
        </w:rPr>
        <w:t>
      52. Оценка соответствия строительных материалов и изделий требованиям Технического регламента носит обязательный характер и производится путем сопоставления полученных в результате контроля действительных значений существенных характеристик продукции с требованиями Технического регламента, в том числе на процедуры соответствия и примененных взаимосвязанных документов по стандартизации, указанных в главе 6 Технического регламента.</w:t>
      </w:r>
    </w:p>
    <w:bookmarkEnd w:id="187"/>
    <w:bookmarkStart w:name="z195" w:id="188"/>
    <w:p>
      <w:pPr>
        <w:spacing w:after="0"/>
        <w:ind w:left="0"/>
        <w:jc w:val="both"/>
      </w:pPr>
      <w:r>
        <w:rPr>
          <w:rFonts w:ascii="Times New Roman"/>
          <w:b w:val="false"/>
          <w:i w:val="false"/>
          <w:color w:val="000000"/>
          <w:sz w:val="28"/>
        </w:rPr>
        <w:t>
      53. Оценка соответствия строительных материалов и изделий требованиям Технического регламента проводится в формах обязательного подтверждения соответствия (сертификации и декларирования соответствия).</w:t>
      </w:r>
    </w:p>
    <w:bookmarkEnd w:id="188"/>
    <w:bookmarkStart w:name="z196" w:id="189"/>
    <w:p>
      <w:pPr>
        <w:spacing w:after="0"/>
        <w:ind w:left="0"/>
        <w:jc w:val="both"/>
      </w:pPr>
      <w:r>
        <w:rPr>
          <w:rFonts w:ascii="Times New Roman"/>
          <w:b w:val="false"/>
          <w:i w:val="false"/>
          <w:color w:val="000000"/>
          <w:sz w:val="28"/>
        </w:rPr>
        <w:t>
      Подтверждение соответствия проводится аккредитованными органами по подтверждению соответствия (далее – ОПС) на условиях договора с заявителем.</w:t>
      </w:r>
    </w:p>
    <w:bookmarkEnd w:id="189"/>
    <w:bookmarkStart w:name="z197" w:id="190"/>
    <w:p>
      <w:pPr>
        <w:spacing w:after="0"/>
        <w:ind w:left="0"/>
        <w:jc w:val="both"/>
      </w:pPr>
      <w:r>
        <w:rPr>
          <w:rFonts w:ascii="Times New Roman"/>
          <w:b w:val="false"/>
          <w:i w:val="false"/>
          <w:color w:val="000000"/>
          <w:sz w:val="28"/>
        </w:rPr>
        <w:t xml:space="preserve">
      Перечень строительных материалов и изделий,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 приведен в </w:t>
      </w:r>
      <w:r>
        <w:rPr>
          <w:rFonts w:ascii="Times New Roman"/>
          <w:b w:val="false"/>
          <w:i w:val="false"/>
          <w:color w:val="000000"/>
          <w:sz w:val="28"/>
        </w:rPr>
        <w:t>приложении 4</w:t>
      </w:r>
      <w:r>
        <w:rPr>
          <w:rFonts w:ascii="Times New Roman"/>
          <w:b w:val="false"/>
          <w:i w:val="false"/>
          <w:color w:val="000000"/>
          <w:sz w:val="28"/>
        </w:rPr>
        <w:t xml:space="preserve"> Технического регламента.</w:t>
      </w:r>
    </w:p>
    <w:bookmarkEnd w:id="190"/>
    <w:bookmarkStart w:name="z198" w:id="191"/>
    <w:p>
      <w:pPr>
        <w:spacing w:after="0"/>
        <w:ind w:left="0"/>
        <w:jc w:val="both"/>
      </w:pPr>
      <w:r>
        <w:rPr>
          <w:rFonts w:ascii="Times New Roman"/>
          <w:b w:val="false"/>
          <w:i w:val="false"/>
          <w:color w:val="000000"/>
          <w:sz w:val="28"/>
        </w:rPr>
        <w:t xml:space="preserve">
      Строительные материалы и изделия, подлежащие обязательному подтверждению соответствия в форме декларирования соответствия, приведены в </w:t>
      </w:r>
      <w:r>
        <w:rPr>
          <w:rFonts w:ascii="Times New Roman"/>
          <w:b w:val="false"/>
          <w:i w:val="false"/>
          <w:color w:val="000000"/>
          <w:sz w:val="28"/>
        </w:rPr>
        <w:t>приложении 5</w:t>
      </w:r>
      <w:r>
        <w:rPr>
          <w:rFonts w:ascii="Times New Roman"/>
          <w:b w:val="false"/>
          <w:i w:val="false"/>
          <w:color w:val="000000"/>
          <w:sz w:val="28"/>
        </w:rPr>
        <w:t xml:space="preserve"> Технического регламента.</w:t>
      </w:r>
    </w:p>
    <w:bookmarkEnd w:id="191"/>
    <w:bookmarkStart w:name="z199" w:id="192"/>
    <w:p>
      <w:pPr>
        <w:spacing w:after="0"/>
        <w:ind w:left="0"/>
        <w:jc w:val="both"/>
      </w:pPr>
      <w:r>
        <w:rPr>
          <w:rFonts w:ascii="Times New Roman"/>
          <w:b w:val="false"/>
          <w:i w:val="false"/>
          <w:color w:val="000000"/>
          <w:sz w:val="28"/>
        </w:rPr>
        <w:t xml:space="preserve">
      В случае отсутствия в </w:t>
      </w:r>
      <w:r>
        <w:rPr>
          <w:rFonts w:ascii="Times New Roman"/>
          <w:b w:val="false"/>
          <w:i w:val="false"/>
          <w:color w:val="000000"/>
          <w:sz w:val="28"/>
        </w:rPr>
        <w:t>приложении 2</w:t>
      </w:r>
      <w:r>
        <w:rPr>
          <w:rFonts w:ascii="Times New Roman"/>
          <w:b w:val="false"/>
          <w:i w:val="false"/>
          <w:color w:val="000000"/>
          <w:sz w:val="28"/>
        </w:rPr>
        <w:t xml:space="preserve"> Технического регламента документов по стандартизации, в результате применения которых на добровольной основе обеспечивается соблюдение требований технического регламента, подтверждение соответствия продукции осуществляется на основе анализа рисков. </w:t>
      </w:r>
    </w:p>
    <w:bookmarkEnd w:id="192"/>
    <w:bookmarkStart w:name="z200" w:id="193"/>
    <w:p>
      <w:pPr>
        <w:spacing w:after="0"/>
        <w:ind w:left="0"/>
        <w:jc w:val="both"/>
      </w:pPr>
      <w:r>
        <w:rPr>
          <w:rFonts w:ascii="Times New Roman"/>
          <w:b w:val="false"/>
          <w:i w:val="false"/>
          <w:color w:val="000000"/>
          <w:sz w:val="28"/>
        </w:rPr>
        <w:t xml:space="preserve">
      54. Подтверждение соответствия строительных материалов и изделий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соответствия, утвержденных приказом исполняющего обязанности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 23364) (далее – Правила оценки соответствия).</w:t>
      </w:r>
    </w:p>
    <w:bookmarkEnd w:id="193"/>
    <w:bookmarkStart w:name="z201" w:id="194"/>
    <w:p>
      <w:pPr>
        <w:spacing w:after="0"/>
        <w:ind w:left="0"/>
        <w:jc w:val="both"/>
      </w:pPr>
      <w:r>
        <w:rPr>
          <w:rFonts w:ascii="Times New Roman"/>
          <w:b w:val="false"/>
          <w:i w:val="false"/>
          <w:color w:val="000000"/>
          <w:sz w:val="28"/>
        </w:rPr>
        <w:t>
      55. Декларирование соответствия осуществляется:</w:t>
      </w:r>
    </w:p>
    <w:bookmarkEnd w:id="194"/>
    <w:bookmarkStart w:name="z202" w:id="195"/>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195"/>
    <w:bookmarkStart w:name="z203" w:id="196"/>
    <w:p>
      <w:pPr>
        <w:spacing w:after="0"/>
        <w:ind w:left="0"/>
        <w:jc w:val="both"/>
      </w:pPr>
      <w:r>
        <w:rPr>
          <w:rFonts w:ascii="Times New Roman"/>
          <w:b w:val="false"/>
          <w:i w:val="false"/>
          <w:color w:val="000000"/>
          <w:sz w:val="28"/>
        </w:rPr>
        <w:t xml:space="preserve">
      2) принятием декларации о соответствии на основании доказательств, полученных при участии ОПС системы менеждмента качества и (или) аккредитованной лаборатории, и (или) ОПС. </w:t>
      </w:r>
    </w:p>
    <w:bookmarkEnd w:id="196"/>
    <w:bookmarkStart w:name="z204" w:id="197"/>
    <w:p>
      <w:pPr>
        <w:spacing w:after="0"/>
        <w:ind w:left="0"/>
        <w:jc w:val="both"/>
      </w:pPr>
      <w:r>
        <w:rPr>
          <w:rFonts w:ascii="Times New Roman"/>
          <w:b w:val="false"/>
          <w:i w:val="false"/>
          <w:color w:val="000000"/>
          <w:sz w:val="28"/>
        </w:rPr>
        <w:t xml:space="preserve">
      56. Схемы декларирования соответствия строительных материалов и изделий приведены в </w:t>
      </w:r>
      <w:r>
        <w:rPr>
          <w:rFonts w:ascii="Times New Roman"/>
          <w:b w:val="false"/>
          <w:i w:val="false"/>
          <w:color w:val="000000"/>
          <w:sz w:val="28"/>
        </w:rPr>
        <w:t>приложении 6</w:t>
      </w:r>
      <w:r>
        <w:rPr>
          <w:rFonts w:ascii="Times New Roman"/>
          <w:b w:val="false"/>
          <w:i w:val="false"/>
          <w:color w:val="000000"/>
          <w:sz w:val="28"/>
        </w:rPr>
        <w:t xml:space="preserve"> Технического регламента. </w:t>
      </w:r>
    </w:p>
    <w:bookmarkEnd w:id="197"/>
    <w:bookmarkStart w:name="z205" w:id="198"/>
    <w:p>
      <w:pPr>
        <w:spacing w:after="0"/>
        <w:ind w:left="0"/>
        <w:jc w:val="both"/>
      </w:pPr>
      <w:r>
        <w:rPr>
          <w:rFonts w:ascii="Times New Roman"/>
          <w:b w:val="false"/>
          <w:i w:val="false"/>
          <w:color w:val="000000"/>
          <w:sz w:val="28"/>
        </w:rPr>
        <w:t>
      Выбор схемы декларирования определяет заявитель совместно с ОПС.</w:t>
      </w:r>
    </w:p>
    <w:bookmarkEnd w:id="198"/>
    <w:bookmarkStart w:name="z206" w:id="199"/>
    <w:p>
      <w:pPr>
        <w:spacing w:after="0"/>
        <w:ind w:left="0"/>
        <w:jc w:val="both"/>
      </w:pPr>
      <w:r>
        <w:rPr>
          <w:rFonts w:ascii="Times New Roman"/>
          <w:b w:val="false"/>
          <w:i w:val="false"/>
          <w:color w:val="000000"/>
          <w:sz w:val="28"/>
        </w:rPr>
        <w:t>
      57. Комплект документов, являющихся основанием для принятия декларации о соответствии включает в себя:</w:t>
      </w:r>
    </w:p>
    <w:bookmarkEnd w:id="199"/>
    <w:bookmarkStart w:name="z207" w:id="200"/>
    <w:p>
      <w:pPr>
        <w:spacing w:after="0"/>
        <w:ind w:left="0"/>
        <w:jc w:val="both"/>
      </w:pPr>
      <w:r>
        <w:rPr>
          <w:rFonts w:ascii="Times New Roman"/>
          <w:b w:val="false"/>
          <w:i w:val="false"/>
          <w:color w:val="000000"/>
          <w:sz w:val="28"/>
        </w:rPr>
        <w:t>
      1) для продукции серийного производства:</w:t>
      </w:r>
    </w:p>
    <w:bookmarkEnd w:id="200"/>
    <w:bookmarkStart w:name="z208" w:id="201"/>
    <w:p>
      <w:pPr>
        <w:spacing w:after="0"/>
        <w:ind w:left="0"/>
        <w:jc w:val="both"/>
      </w:pPr>
      <w:r>
        <w:rPr>
          <w:rFonts w:ascii="Times New Roman"/>
          <w:b w:val="false"/>
          <w:i w:val="false"/>
          <w:color w:val="000000"/>
          <w:sz w:val="28"/>
        </w:rPr>
        <w:t>
      копию технической документации (проектной, и (или) конструкторской, и (или) технологической, и (или) эксплуатационной документации), содержащей основные параметры и характеристики продукции, а также ее описание, в целях оценки соответствия продукции требованиям технического регламента;</w:t>
      </w:r>
    </w:p>
    <w:bookmarkEnd w:id="201"/>
    <w:bookmarkStart w:name="z209" w:id="202"/>
    <w:p>
      <w:pPr>
        <w:spacing w:after="0"/>
        <w:ind w:left="0"/>
        <w:jc w:val="both"/>
      </w:pPr>
      <w:r>
        <w:rPr>
          <w:rFonts w:ascii="Times New Roman"/>
          <w:b w:val="false"/>
          <w:i w:val="false"/>
          <w:color w:val="000000"/>
          <w:sz w:val="28"/>
        </w:rPr>
        <w:t>
      список документов по стандартизации или иных нормативных документов в области стандартизации, в соответствии с которыми изготавливается продукция;</w:t>
      </w:r>
    </w:p>
    <w:bookmarkEnd w:id="202"/>
    <w:bookmarkStart w:name="z210" w:id="203"/>
    <w:p>
      <w:pPr>
        <w:spacing w:after="0"/>
        <w:ind w:left="0"/>
        <w:jc w:val="both"/>
      </w:pPr>
      <w:r>
        <w:rPr>
          <w:rFonts w:ascii="Times New Roman"/>
          <w:b w:val="false"/>
          <w:i w:val="false"/>
          <w:color w:val="000000"/>
          <w:sz w:val="28"/>
        </w:rPr>
        <w:t>
      копия документа (документов), в соответствии с которым изготовлена продукция (документ по стандартизации организации, технические условия или иной документ) (при наличии);</w:t>
      </w:r>
    </w:p>
    <w:bookmarkEnd w:id="203"/>
    <w:bookmarkStart w:name="z211" w:id="204"/>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в Республику Казахстан продукции требованиям технического регламента и ответственность за несоответствие такой продукции указанным требованиям (для уполномоченного изготовителем лица) (в случаях, предусмотренных схемой декларирования соответствия);</w:t>
      </w:r>
    </w:p>
    <w:bookmarkEnd w:id="204"/>
    <w:bookmarkStart w:name="z212" w:id="205"/>
    <w:p>
      <w:pPr>
        <w:spacing w:after="0"/>
        <w:ind w:left="0"/>
        <w:jc w:val="both"/>
      </w:pPr>
      <w:r>
        <w:rPr>
          <w:rFonts w:ascii="Times New Roman"/>
          <w:b w:val="false"/>
          <w:i w:val="false"/>
          <w:color w:val="000000"/>
          <w:sz w:val="28"/>
        </w:rPr>
        <w:t>
      сертификат соответствия системы менеджмента (при наличии);</w:t>
      </w:r>
    </w:p>
    <w:bookmarkEnd w:id="205"/>
    <w:bookmarkStart w:name="z213" w:id="206"/>
    <w:p>
      <w:pPr>
        <w:spacing w:after="0"/>
        <w:ind w:left="0"/>
        <w:jc w:val="both"/>
      </w:pPr>
      <w:r>
        <w:rPr>
          <w:rFonts w:ascii="Times New Roman"/>
          <w:b w:val="false"/>
          <w:i w:val="false"/>
          <w:color w:val="000000"/>
          <w:sz w:val="28"/>
        </w:rPr>
        <w:t>
      сертификаты соответствия на комплектующие изделия (при наличии);</w:t>
      </w:r>
    </w:p>
    <w:bookmarkEnd w:id="206"/>
    <w:bookmarkStart w:name="z214" w:id="207"/>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w:t>
      </w:r>
    </w:p>
    <w:bookmarkEnd w:id="207"/>
    <w:bookmarkStart w:name="z215" w:id="208"/>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208"/>
    <w:bookmarkStart w:name="z216" w:id="209"/>
    <w:p>
      <w:pPr>
        <w:spacing w:after="0"/>
        <w:ind w:left="0"/>
        <w:jc w:val="both"/>
      </w:pPr>
      <w:r>
        <w:rPr>
          <w:rFonts w:ascii="Times New Roman"/>
          <w:b w:val="false"/>
          <w:i w:val="false"/>
          <w:color w:val="000000"/>
          <w:sz w:val="28"/>
        </w:rPr>
        <w:t>
      2) для партии продукции или единичного изделия:</w:t>
      </w:r>
    </w:p>
    <w:bookmarkEnd w:id="209"/>
    <w:bookmarkStart w:name="z217" w:id="210"/>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продукции или единичное изделие, в том числе размер;</w:t>
      </w:r>
    </w:p>
    <w:bookmarkEnd w:id="210"/>
    <w:bookmarkStart w:name="z218" w:id="211"/>
    <w:p>
      <w:pPr>
        <w:spacing w:after="0"/>
        <w:ind w:left="0"/>
        <w:jc w:val="both"/>
      </w:pPr>
      <w:r>
        <w:rPr>
          <w:rFonts w:ascii="Times New Roman"/>
          <w:b w:val="false"/>
          <w:i w:val="false"/>
          <w:color w:val="000000"/>
          <w:sz w:val="28"/>
        </w:rPr>
        <w:t>
      копию эксплуатационных документов (при необходимости);</w:t>
      </w:r>
    </w:p>
    <w:bookmarkEnd w:id="211"/>
    <w:bookmarkStart w:name="z219" w:id="212"/>
    <w:p>
      <w:pPr>
        <w:spacing w:after="0"/>
        <w:ind w:left="0"/>
        <w:jc w:val="both"/>
      </w:pPr>
      <w:r>
        <w:rPr>
          <w:rFonts w:ascii="Times New Roman"/>
          <w:b w:val="false"/>
          <w:i w:val="false"/>
          <w:color w:val="000000"/>
          <w:sz w:val="28"/>
        </w:rPr>
        <w:t>
      список документов по стандартизации или иных нормативных документов в области стандартизации, в соответствии с которыми изготавливается продукция;</w:t>
      </w:r>
    </w:p>
    <w:bookmarkEnd w:id="212"/>
    <w:bookmarkStart w:name="z220" w:id="213"/>
    <w:p>
      <w:pPr>
        <w:spacing w:after="0"/>
        <w:ind w:left="0"/>
        <w:jc w:val="both"/>
      </w:pPr>
      <w:r>
        <w:rPr>
          <w:rFonts w:ascii="Times New Roman"/>
          <w:b w:val="false"/>
          <w:i w:val="false"/>
          <w:color w:val="000000"/>
          <w:sz w:val="28"/>
        </w:rPr>
        <w:t>
      копия документа (документов), в соответствии с которым изготовлена продукция (документ по стандартизации организации, технические условия или иной документ) (при наличии);</w:t>
      </w:r>
    </w:p>
    <w:bookmarkEnd w:id="213"/>
    <w:bookmarkStart w:name="z221" w:id="214"/>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w:t>
      </w:r>
    </w:p>
    <w:bookmarkEnd w:id="214"/>
    <w:bookmarkStart w:name="z222" w:id="215"/>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215"/>
    <w:bookmarkStart w:name="z223" w:id="216"/>
    <w:p>
      <w:pPr>
        <w:spacing w:after="0"/>
        <w:ind w:left="0"/>
        <w:jc w:val="both"/>
      </w:pPr>
      <w:r>
        <w:rPr>
          <w:rFonts w:ascii="Times New Roman"/>
          <w:b w:val="false"/>
          <w:i w:val="false"/>
          <w:color w:val="000000"/>
          <w:sz w:val="28"/>
        </w:rPr>
        <w:t xml:space="preserve">
      58. Сертификация цементной продукции осуществляется в соответствии с национальным документом по стандартизации Республики Казахстан </w:t>
      </w:r>
      <w:r>
        <w:rPr>
          <w:rFonts w:ascii="Times New Roman"/>
          <w:b w:val="false"/>
          <w:i w:val="false"/>
          <w:color w:val="000000"/>
          <w:sz w:val="28"/>
        </w:rPr>
        <w:t>СТ РК 3361</w:t>
      </w:r>
      <w:r>
        <w:rPr>
          <w:rFonts w:ascii="Times New Roman"/>
          <w:b w:val="false"/>
          <w:i w:val="false"/>
          <w:color w:val="000000"/>
          <w:sz w:val="28"/>
        </w:rPr>
        <w:t xml:space="preserve"> "Порядок подтверждения соответствия цементов и клинкера портландцементного".</w:t>
      </w:r>
    </w:p>
    <w:bookmarkEnd w:id="216"/>
    <w:bookmarkStart w:name="z224" w:id="217"/>
    <w:p>
      <w:pPr>
        <w:spacing w:after="0"/>
        <w:ind w:left="0"/>
        <w:jc w:val="both"/>
      </w:pPr>
      <w:r>
        <w:rPr>
          <w:rFonts w:ascii="Times New Roman"/>
          <w:b w:val="false"/>
          <w:i w:val="false"/>
          <w:color w:val="000000"/>
          <w:sz w:val="28"/>
        </w:rPr>
        <w:t>
      Сертификация изделий из природного камня осуществляется в соответствии с национальным документом по стандартизации Республики Казахстан СТ РК 3619 "Изделия из природного камня. Общие технические условия". При сертификации изделий из природного камня экспертом-аудитором осуществляется выезд на месторождение для сравнения образцов блока, взятых из месторождения, с заявленным на сертификацию изделием.</w:t>
      </w:r>
    </w:p>
    <w:bookmarkEnd w:id="217"/>
    <w:bookmarkStart w:name="z225" w:id="218"/>
    <w:p>
      <w:pPr>
        <w:spacing w:after="0"/>
        <w:ind w:left="0"/>
        <w:jc w:val="both"/>
      </w:pPr>
      <w:r>
        <w:rPr>
          <w:rFonts w:ascii="Times New Roman"/>
          <w:b w:val="false"/>
          <w:i w:val="false"/>
          <w:color w:val="000000"/>
          <w:sz w:val="28"/>
        </w:rPr>
        <w:t xml:space="preserve">
      59. Строительные материалы и изделия, в том числе инновационные, для оценки соответствия которой отсутствуют взаимосвязанные документы по стандартизации, а также строительная продукция, технические характеристики которой отличаются от установленных взаимосвязанными документами по стандартизации, выпускаются на рынок Республики Казахстан при проведении органом по подтверждении соответствия совместно с аккредитованными лабораториями анализа рисков. </w:t>
      </w:r>
    </w:p>
    <w:bookmarkEnd w:id="218"/>
    <w:bookmarkStart w:name="z226" w:id="219"/>
    <w:p>
      <w:pPr>
        <w:spacing w:after="0"/>
        <w:ind w:left="0"/>
        <w:jc w:val="both"/>
      </w:pPr>
      <w:r>
        <w:rPr>
          <w:rFonts w:ascii="Times New Roman"/>
          <w:b w:val="false"/>
          <w:i w:val="false"/>
          <w:color w:val="000000"/>
          <w:sz w:val="28"/>
        </w:rPr>
        <w:t>
      60. Лаборатории на условиях договора с ОПС или другими заявителями проводят фото- и (или) видеофиксацию испытаний, результатов исследований (испытаний) и измерений продукции.</w:t>
      </w:r>
    </w:p>
    <w:bookmarkEnd w:id="219"/>
    <w:bookmarkStart w:name="z227" w:id="220"/>
    <w:p>
      <w:pPr>
        <w:spacing w:after="0"/>
        <w:ind w:left="0"/>
        <w:jc w:val="left"/>
      </w:pPr>
      <w:r>
        <w:rPr>
          <w:rFonts w:ascii="Times New Roman"/>
          <w:b/>
          <w:i w:val="false"/>
          <w:color w:val="000000"/>
        </w:rPr>
        <w:t xml:space="preserve"> Параграф 4. Маркировка продукции и знаки соответствия</w:t>
      </w:r>
    </w:p>
    <w:bookmarkEnd w:id="220"/>
    <w:bookmarkStart w:name="z228" w:id="221"/>
    <w:p>
      <w:pPr>
        <w:spacing w:after="0"/>
        <w:ind w:left="0"/>
        <w:jc w:val="both"/>
      </w:pPr>
      <w:r>
        <w:rPr>
          <w:rFonts w:ascii="Times New Roman"/>
          <w:b w:val="false"/>
          <w:i w:val="false"/>
          <w:color w:val="000000"/>
          <w:sz w:val="28"/>
        </w:rPr>
        <w:t xml:space="preserve">
      61. Строительные материалы и изделия, соответствующие требованиям Технического регламента и прошедшие, согласно Правилам оценки соответствия, процедуру подтверждения соответствия с выдачей сертификата, маркируется знаком соответствия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маркировке продукции", утвержденным приказом Министра торговли и интеграции Республики Казахстан от 21 мая 2021 года № 348-НҚ (зарегистрирован в Реестре государственной регистрации нормативных правовых актов № 22836).</w:t>
      </w:r>
    </w:p>
    <w:bookmarkEnd w:id="221"/>
    <w:bookmarkStart w:name="z229" w:id="222"/>
    <w:p>
      <w:pPr>
        <w:spacing w:after="0"/>
        <w:ind w:left="0"/>
        <w:jc w:val="both"/>
      </w:pPr>
      <w:r>
        <w:rPr>
          <w:rFonts w:ascii="Times New Roman"/>
          <w:b w:val="false"/>
          <w:i w:val="false"/>
          <w:color w:val="000000"/>
          <w:sz w:val="28"/>
        </w:rPr>
        <w:t>
      62. Знак соответствия наносится на каждую единицу сертифицируемой продукции.</w:t>
      </w:r>
    </w:p>
    <w:bookmarkEnd w:id="222"/>
    <w:bookmarkStart w:name="z230" w:id="223"/>
    <w:p>
      <w:pPr>
        <w:spacing w:after="0"/>
        <w:ind w:left="0"/>
        <w:jc w:val="both"/>
      </w:pPr>
      <w:r>
        <w:rPr>
          <w:rFonts w:ascii="Times New Roman"/>
          <w:b w:val="false"/>
          <w:i w:val="false"/>
          <w:color w:val="000000"/>
          <w:sz w:val="28"/>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bookmarkEnd w:id="223"/>
    <w:bookmarkStart w:name="z231" w:id="224"/>
    <w:p>
      <w:pPr>
        <w:spacing w:after="0"/>
        <w:ind w:left="0"/>
        <w:jc w:val="both"/>
      </w:pPr>
      <w:r>
        <w:rPr>
          <w:rFonts w:ascii="Times New Roman"/>
          <w:b w:val="false"/>
          <w:i w:val="false"/>
          <w:color w:val="000000"/>
          <w:sz w:val="28"/>
        </w:rPr>
        <w:t>
      Маркировка знаком соответствия фасованных строительных материалов и изделий наносится на упаковку.</w:t>
      </w:r>
    </w:p>
    <w:bookmarkEnd w:id="224"/>
    <w:bookmarkStart w:name="z232" w:id="225"/>
    <w:p>
      <w:pPr>
        <w:spacing w:after="0"/>
        <w:ind w:left="0"/>
        <w:jc w:val="both"/>
      </w:pPr>
      <w:r>
        <w:rPr>
          <w:rFonts w:ascii="Times New Roman"/>
          <w:b w:val="false"/>
          <w:i w:val="false"/>
          <w:color w:val="000000"/>
          <w:sz w:val="28"/>
        </w:rPr>
        <w:t>
      63. При реализации продукции, информация для потребителя предоставляется изготовителем и (или) уполномоченным изготовителем лицом и (или) импортером.</w:t>
      </w:r>
    </w:p>
    <w:bookmarkEnd w:id="225"/>
    <w:bookmarkStart w:name="z233" w:id="226"/>
    <w:p>
      <w:pPr>
        <w:spacing w:after="0"/>
        <w:ind w:left="0"/>
        <w:jc w:val="both"/>
      </w:pPr>
      <w:r>
        <w:rPr>
          <w:rFonts w:ascii="Times New Roman"/>
          <w:b w:val="false"/>
          <w:i w:val="false"/>
          <w:color w:val="000000"/>
          <w:sz w:val="28"/>
        </w:rPr>
        <w:t>
      Информация о продукции включает в себя состав, свойства, назначение,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применения, даты изготовления (производства), происхождения, срока годности, массы, объема, количества и других сведений по качеству и безопасности продукции.</w:t>
      </w:r>
    </w:p>
    <w:bookmarkEnd w:id="226"/>
    <w:bookmarkStart w:name="z234" w:id="227"/>
    <w:p>
      <w:pPr>
        <w:spacing w:after="0"/>
        <w:ind w:left="0"/>
        <w:jc w:val="both"/>
      </w:pPr>
      <w:r>
        <w:rPr>
          <w:rFonts w:ascii="Times New Roman"/>
          <w:b w:val="false"/>
          <w:i w:val="false"/>
          <w:color w:val="000000"/>
          <w:sz w:val="28"/>
        </w:rPr>
        <w:t>
      Размеры и форма предоставления информации для потребителя, в том числе маркировки, определяются в соответствии с размером и формой упаковки (тары).</w:t>
      </w:r>
    </w:p>
    <w:bookmarkEnd w:id="227"/>
    <w:bookmarkStart w:name="z235" w:id="228"/>
    <w:p>
      <w:pPr>
        <w:spacing w:after="0"/>
        <w:ind w:left="0"/>
        <w:jc w:val="both"/>
      </w:pPr>
      <w:r>
        <w:rPr>
          <w:rFonts w:ascii="Times New Roman"/>
          <w:b w:val="false"/>
          <w:i w:val="false"/>
          <w:color w:val="000000"/>
          <w:sz w:val="28"/>
        </w:rPr>
        <w:t>
      64. Строительные материалы и изделия содержат маркировку следующего содержания:</w:t>
      </w:r>
    </w:p>
    <w:bookmarkEnd w:id="228"/>
    <w:bookmarkStart w:name="z236" w:id="229"/>
    <w:p>
      <w:pPr>
        <w:spacing w:after="0"/>
        <w:ind w:left="0"/>
        <w:jc w:val="both"/>
      </w:pPr>
      <w:r>
        <w:rPr>
          <w:rFonts w:ascii="Times New Roman"/>
          <w:b w:val="false"/>
          <w:i w:val="false"/>
          <w:color w:val="000000"/>
          <w:sz w:val="28"/>
        </w:rPr>
        <w:t>
      название строительных материалов;</w:t>
      </w:r>
    </w:p>
    <w:bookmarkEnd w:id="229"/>
    <w:bookmarkStart w:name="z237" w:id="230"/>
    <w:p>
      <w:pPr>
        <w:spacing w:after="0"/>
        <w:ind w:left="0"/>
        <w:jc w:val="both"/>
      </w:pPr>
      <w:r>
        <w:rPr>
          <w:rFonts w:ascii="Times New Roman"/>
          <w:b w:val="false"/>
          <w:i w:val="false"/>
          <w:color w:val="000000"/>
          <w:sz w:val="28"/>
        </w:rPr>
        <w:t>
      потребительские свойства;</w:t>
      </w:r>
    </w:p>
    <w:bookmarkEnd w:id="230"/>
    <w:bookmarkStart w:name="z238" w:id="231"/>
    <w:p>
      <w:pPr>
        <w:spacing w:after="0"/>
        <w:ind w:left="0"/>
        <w:jc w:val="both"/>
      </w:pPr>
      <w:r>
        <w:rPr>
          <w:rFonts w:ascii="Times New Roman"/>
          <w:b w:val="false"/>
          <w:i w:val="false"/>
          <w:color w:val="000000"/>
          <w:sz w:val="28"/>
        </w:rPr>
        <w:t>
      срок годности товаров;</w:t>
      </w:r>
    </w:p>
    <w:bookmarkEnd w:id="231"/>
    <w:bookmarkStart w:name="z239" w:id="232"/>
    <w:p>
      <w:pPr>
        <w:spacing w:after="0"/>
        <w:ind w:left="0"/>
        <w:jc w:val="both"/>
      </w:pPr>
      <w:r>
        <w:rPr>
          <w:rFonts w:ascii="Times New Roman"/>
          <w:b w:val="false"/>
          <w:i w:val="false"/>
          <w:color w:val="000000"/>
          <w:sz w:val="28"/>
        </w:rPr>
        <w:t>
      правила эксплуатации;</w:t>
      </w:r>
    </w:p>
    <w:bookmarkEnd w:id="232"/>
    <w:bookmarkStart w:name="z240" w:id="233"/>
    <w:p>
      <w:pPr>
        <w:spacing w:after="0"/>
        <w:ind w:left="0"/>
        <w:jc w:val="both"/>
      </w:pPr>
      <w:r>
        <w:rPr>
          <w:rFonts w:ascii="Times New Roman"/>
          <w:b w:val="false"/>
          <w:i w:val="false"/>
          <w:color w:val="000000"/>
          <w:sz w:val="28"/>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bookmarkEnd w:id="233"/>
    <w:bookmarkStart w:name="z241" w:id="234"/>
    <w:p>
      <w:pPr>
        <w:spacing w:after="0"/>
        <w:ind w:left="0"/>
        <w:jc w:val="both"/>
      </w:pPr>
      <w:r>
        <w:rPr>
          <w:rFonts w:ascii="Times New Roman"/>
          <w:b w:val="false"/>
          <w:i w:val="false"/>
          <w:color w:val="000000"/>
          <w:sz w:val="28"/>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bookmarkEnd w:id="234"/>
    <w:bookmarkStart w:name="z242" w:id="235"/>
    <w:p>
      <w:pPr>
        <w:spacing w:after="0"/>
        <w:ind w:left="0"/>
        <w:jc w:val="both"/>
      </w:pPr>
      <w:r>
        <w:rPr>
          <w:rFonts w:ascii="Times New Roman"/>
          <w:b w:val="false"/>
          <w:i w:val="false"/>
          <w:color w:val="000000"/>
          <w:sz w:val="28"/>
        </w:rPr>
        <w:t>
      65. Маркировка изделий из природного камня производится в сопроводительной документации и содержит наименование, адрес месторождения заявленного камня.</w:t>
      </w:r>
    </w:p>
    <w:bookmarkEnd w:id="235"/>
    <w:bookmarkStart w:name="z243" w:id="236"/>
    <w:p>
      <w:pPr>
        <w:spacing w:after="0"/>
        <w:ind w:left="0"/>
        <w:jc w:val="both"/>
      </w:pPr>
      <w:r>
        <w:rPr>
          <w:rFonts w:ascii="Times New Roman"/>
          <w:b w:val="false"/>
          <w:i w:val="false"/>
          <w:color w:val="000000"/>
          <w:sz w:val="28"/>
        </w:rPr>
        <w:t>
      66. Сопроводительная документация и маркировка строительных материалов и изделий выполняется на государственном и русском языках.</w:t>
      </w:r>
    </w:p>
    <w:bookmarkEnd w:id="236"/>
    <w:bookmarkStart w:name="z244" w:id="237"/>
    <w:p>
      <w:pPr>
        <w:spacing w:after="0"/>
        <w:ind w:left="0"/>
        <w:jc w:val="left"/>
      </w:pPr>
      <w:r>
        <w:rPr>
          <w:rFonts w:ascii="Times New Roman"/>
          <w:b/>
          <w:i w:val="false"/>
          <w:color w:val="000000"/>
        </w:rPr>
        <w:t xml:space="preserve"> Глава 7. Сроки и условия действия Технического регламента</w:t>
      </w:r>
    </w:p>
    <w:bookmarkEnd w:id="237"/>
    <w:bookmarkStart w:name="z245" w:id="238"/>
    <w:p>
      <w:pPr>
        <w:spacing w:after="0"/>
        <w:ind w:left="0"/>
        <w:jc w:val="both"/>
      </w:pPr>
      <w:r>
        <w:rPr>
          <w:rFonts w:ascii="Times New Roman"/>
          <w:b w:val="false"/>
          <w:i w:val="false"/>
          <w:color w:val="000000"/>
          <w:sz w:val="28"/>
        </w:rPr>
        <w:t>
      67. Технический регламент вводится в действие по истечении шести месяцев со дня его первого официального опубликования, за исключением требований, для исполнения которых требуется реализация мероприятий, связанных с выпуском продукции.</w:t>
      </w:r>
    </w:p>
    <w:bookmarkEnd w:id="238"/>
    <w:bookmarkStart w:name="z246" w:id="239"/>
    <w:p>
      <w:pPr>
        <w:spacing w:after="0"/>
        <w:ind w:left="0"/>
        <w:jc w:val="both"/>
      </w:pPr>
      <w:r>
        <w:rPr>
          <w:rFonts w:ascii="Times New Roman"/>
          <w:b w:val="false"/>
          <w:i w:val="false"/>
          <w:color w:val="000000"/>
          <w:sz w:val="28"/>
        </w:rPr>
        <w:t>
      68. Требования технического регламента, не введенные в действие по истечении шести месяцев со дня первого официального опубликования Технического регламента, вводятся действие не позднее двенадцати месяцев со дня первого официального опубликования технического регламента.</w:t>
      </w:r>
    </w:p>
    <w:bookmarkEnd w:id="239"/>
    <w:bookmarkStart w:name="z247" w:id="240"/>
    <w:p>
      <w:pPr>
        <w:spacing w:after="0"/>
        <w:ind w:left="0"/>
        <w:jc w:val="both"/>
      </w:pPr>
      <w:r>
        <w:rPr>
          <w:rFonts w:ascii="Times New Roman"/>
          <w:b w:val="false"/>
          <w:i w:val="false"/>
          <w:color w:val="000000"/>
          <w:sz w:val="28"/>
        </w:rPr>
        <w:t>
      69. Со дня введения в действие Технического регламента обеспечение безопасности вновь проектируемых строительных объектов, а также выпускаемых в обращение строительных материалов и изделий осуществляется в соответствии с установленными требованиями.</w:t>
      </w:r>
    </w:p>
    <w:bookmarkEnd w:id="240"/>
    <w:bookmarkStart w:name="z248" w:id="241"/>
    <w:p>
      <w:pPr>
        <w:spacing w:after="0"/>
        <w:ind w:left="0"/>
        <w:jc w:val="both"/>
      </w:pPr>
      <w:r>
        <w:rPr>
          <w:rFonts w:ascii="Times New Roman"/>
          <w:b w:val="false"/>
          <w:i w:val="false"/>
          <w:color w:val="000000"/>
          <w:sz w:val="28"/>
        </w:rPr>
        <w:t xml:space="preserve">
      70. Документы об оценке соответствия продукции обязательным требованиям, выданные или принятые до введения в действие Технического регламента, считаются действительными до окончания установленных в них сроков. </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 зданий и сооружений,</w:t>
            </w:r>
            <w:r>
              <w:br/>
            </w:r>
            <w:r>
              <w:rPr>
                <w:rFonts w:ascii="Times New Roman"/>
                <w:b w:val="false"/>
                <w:i w:val="false"/>
                <w:color w:val="000000"/>
                <w:sz w:val="20"/>
              </w:rPr>
              <w:t>строительных материалов и изделий"</w:t>
            </w:r>
          </w:p>
        </w:tc>
      </w:tr>
    </w:tbl>
    <w:bookmarkStart w:name="z250" w:id="242"/>
    <w:p>
      <w:pPr>
        <w:spacing w:after="0"/>
        <w:ind w:left="0"/>
        <w:jc w:val="left"/>
      </w:pPr>
      <w:r>
        <w:rPr>
          <w:rFonts w:ascii="Times New Roman"/>
          <w:b/>
          <w:i w:val="false"/>
          <w:color w:val="000000"/>
        </w:rPr>
        <w:t xml:space="preserve"> Перечень строительных материалов и изделий, на которые распространяются требования Технического регламента, согласно Товарной номенклатуре внешнеэкономической деятельности Евразийского экономического союза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кроме сборных железобетонных конструкций и деталей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пористые, материалы нерудные, облицовочные, дорожные (из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в виде плитки, кубиков и аналогичных изделий,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 из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для памятников или строительства и изделия из него, тесаные или пиленые, с плоской или ровной поверхностью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 для памятников или строительства и изделия из них, тесаные или пиленые, с плоской или ровной поверхностью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 обработанный (кроме сланца) для памятников или строительства, и изделия из него, кроме товаров товарной позиции 6801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полированный, декорированный или прошедший прочую обработку, кроме резного, нетто-массой 10 кг или более, для памятников или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для памятников или строительства, полированные, декорированные или прошедшие прочую обработку, кроме резных, нетто-массой 10 кг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обработанные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 материалы для кровли и стен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неметаллорудные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 неокрашенные или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Вяжущие вещества (кроме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 в рулонах: материалы кровельные или облицовочные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стеновые и перегородочные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неогнеупорные строительные растворы и бетоны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тепло- и звукоизоляционные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ровинги,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вермикулит расслоенный, шлак вспененный и прочие вспученные минеральные продукты (включая их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асбест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отделочные полимерные, кровельные, гидроизоляционные и герметизирующие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 выкроенный или выкроенный по форме; напольные покрытия на текстильной основе, не выкроенные или выкроенные по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асбестоцементные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сборные железобетонные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фундаментов, каркаса зданий и сооружений, стен и перегородок; плиты, панели и пастилы перекрытий и покрытий; конструкции и детали инженерных сооружений; конструкции и детали специального назначения; конструктивные и архитектурно-строительные элементы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жесткие,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Водонагреватели проточные или накопительные (емкостные), неэлектрические,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прочие 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котлы центрального отопления, кроме котлов товарной позиции 8402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прочие, круглого поперечного сечения из коррозионностойкой стали, наружным диаметром более 406,4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стекловолокна, скрепленные механически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стекловолокна, скрепленные химически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 штапелированное волокно и маты из стекловолокна,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аналогичная слоистая древесина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состоящая исключительно из листов древесины (кроме бамбука), толщина каждого из которых не более 6 мм,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 деревянные, кроме изделий субпозиций 4418 81- 4418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 клееные пиломатериалы (glulam)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 клееные пиломатериалы (clt или x-lam)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Двутавровые балки деревянные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изделия из лесоматериалов,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черных металлов, готовый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 из металлов черных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из черных металлов, состоящие из двух стенок, изготовленных из гофрированного (ребристого) листа с изоляционным наполнителем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мобильные дома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мобильные дома,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алюминия и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пластические массы, химические волокна и каучуки, применяемые в строительстве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вулканизованной пористой резины, кроме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 кроме твердой резины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для центрального отопления с неэлектрическим нагревом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биметаллические литые для центрального отопления с неэлектрическим нагревом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из алюминия литые для центрального отопления с неэлектрическим нагревом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радиаторов из алюминия для центрального отопления с неэлектрическим нагревом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чугунного литья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 зданий и сооружений,</w:t>
            </w:r>
            <w:r>
              <w:br/>
            </w:r>
            <w:r>
              <w:rPr>
                <w:rFonts w:ascii="Times New Roman"/>
                <w:b w:val="false"/>
                <w:i w:val="false"/>
                <w:color w:val="000000"/>
                <w:sz w:val="20"/>
              </w:rPr>
              <w:t>строительных материалов и изделий"</w:t>
            </w:r>
          </w:p>
        </w:tc>
      </w:tr>
    </w:tbl>
    <w:bookmarkStart w:name="z252" w:id="243"/>
    <w:p>
      <w:pPr>
        <w:spacing w:after="0"/>
        <w:ind w:left="0"/>
        <w:jc w:val="left"/>
      </w:pPr>
      <w:r>
        <w:rPr>
          <w:rFonts w:ascii="Times New Roman"/>
          <w:b/>
          <w:i w:val="false"/>
          <w:color w:val="000000"/>
        </w:rPr>
        <w:t xml:space="preserve">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 по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 стандартизации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нерудные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строительных работ из попутно добываемых пород и отходов горно-обогатительных предприятий. Технические условия. Взамен ГОСТ 23254-78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для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легкие. Часть 1. Легкие заполнители для бетона, строительного раствора и жидкого цементного раствора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легкие. Часть 2. Легкие заполнители для битумных смесей и поверхностной обработки, а также для связанных и несвязанных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для строительных растворов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шлаковые для дорожного строительства.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шлаков черной и цветной металлургии для бетонов.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полевошпатовые и кварц-полевошпатовые для тонкой керамики.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из плотных горных пород для балластного слоя железнодорожного пути.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гравийный и гравийно-песчаный для железнодорожного пути.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 для строительных работ.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строительных работ.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кварц-полевошпатовые для строительной керамики.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пористых горных пород.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декоративные из природного камня.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полевошпатовые и кварц-полевошпатовые. Типы, марки и основные параметры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Заполнитель сотовый бумажный.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песчано-гравийные для строительных работ.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нерудные строительные, щебень и песок плотные из отходов промышленности, заполнители для бетона пористые. Классификация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перлитовые для производства вспученного перлита.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золошлаковые тепловых электростанций для бетонов.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шлаков тепловых электростанций для бетона.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нерудные из отсевов дробления плотных горных пород при производстве щебня.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 горные рыхлые для производства песка, гравия и щебня для строительных работ. Технические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и наполнители из плотных горных пород для производства сухих строительных смесей.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пористые для легких бетонов.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пористые теплоизоляционные для зданий и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пород для строительных работ.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шлаковые для дорожного строительства.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щебеночно-гравийно-песчаные и щебень для покрытий и оснований автомобильных дорог и аэродромов.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полимерасфальтобетонные дорожные, аэродромные и полимерасфальтобетон.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черный.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щебеночно-гравийно-песчаные для покрытий и оснований автомобильных дорог и аэродромов.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и асфальтобетон щебеночно-мастичные.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дорожные, полимерасфальтобетонные, асфальтобетон, полимерасфальтбетон для автомобильных дорог и аэродромов.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погонажные профильные поливинилхлоридные для внутренней отделки.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напорные из полиэтилена.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электросварные прямошовные. Сортамент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электросварные.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электросварные прямошовные.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квадратные. Сортамент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профильные.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железобетонные водопропускных труб под насыпи автомобильных и железных дорог.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Лотки железобетонные оросительных систем.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Перемычки железобетонные для зданий с кирпичными стенами.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бетонные и железобетонные бортовые.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дорожные аэродромные и асфальтобетон.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известь, гипс и местные вяжущие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Часть 1. Состав, технические требования и критерии соответствия для обычных цементов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для кладочных растворов. Часть 1. Состав, технические условия и соответствие критериям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строительная. Часть 1. Определения, технические условия и критерии 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М 700 Д 0.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портландцементный.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Вяжущие гипсовые и смеси сухие гипсовые. Часть 1. Определения и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Вяжущие гипсовые и смеси сухие гипсовые. Часть 2. Методы испытания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 Состав, технические требования и критерии 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Вяжущие гипсовые.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Портландцементы белые.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глиноземистые и высокоглиноземистые.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Портландцементы тампонажные.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гипсовый и гипсоангидритовый для производства вяжущих материалов.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строительная.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и шлакопортландцемент.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гипсоглиноземистый расширяющийся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цветной.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сульфатостойкие.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для строительных растворов.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вяжущие гипсовые. Правила приемки. Упаковка, маркировка, транспортирование и 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общестроительные.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и растворы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Технические требования, показатели, производство и соответствие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СТБ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бетонная сухая на безусадочном цементе.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Классификация по консистенции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998-2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растворам для каменной кладки. Часть 2. Раствор кладочный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для бетонов и строительных растворов.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Классификация и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силикатный плотный.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химические стойкие.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ячеистые.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золошлаковые тепловых электростанций для бетонов.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легкие.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тяжелые и мелкозернистые.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Правила подбора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ячеистые автоклавного твердения.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 применением автоклавного газобетона в строительстве зданий и сооружений. Требования к проектированию и строительству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производства сборных железобетонных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свободностоящие. Часть 1. Общие требования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бетонные сборные. Элементы моста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кладочные стеновые, облицовочные и отделочные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1. Кирпичи глиняные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2. Блоки строительные силикатные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3. Блоки строительные из бетона (на плотных и пористых заполнителях)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4. Блоки строительные из автоклавного ячеистого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5. Блоки строительные 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771-6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6. Блоки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845-1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вспомогательным строительным элементам каменной кладки. Часть 1. Анкерные связи кладки, натяжные скобы, кронштейны и держатели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845-2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вспомогательным строительным элементам каменной кладки. Часть 2. Перемычки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845-3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вспомогательным строительным элементам каменной кладки. Часть 3. Армирование горизонтального шва кладки металлической сеткой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бетонные стеновые.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СТБ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керамические поризованные пустотелые.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CEN/TR 12872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Руководство по использованию несущих плит для пола, стен и крыш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DIN 18162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стеновые не армированные из легкого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камни, блоки и плиты перегородочные силикатные.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камень керамические.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Паркет штучный.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Паркет мозаичный.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Доски паркетные.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Щиты паркетные.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кислотоупорные и термокислотоупорные керамические.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стеновые из горных пород.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хризотилцементные электротехнические дугостойкие (АЦЭИД).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бетонные стеновые.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глазурованные для внутренней облицовки стен.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для полов.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твердые с лакокрасочным покрытием.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камня.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фасадные и ковры из них.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поливинилхлоридный многослойный и однослойный без подосновы.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поливинилхлоридные для полов.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резиновый многослойный – релин.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стеклянные облицовочные коврово-мозаичные и ковры из них.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полимерные для покрытия полов. Классификация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литые и ковры из них.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поливинилхлоридная декоративная отделочная.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полов рулонное на основе химических волокон.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нетканые (подоснова) антисептированные из волокон всех видов для теплозвукоизоляционного линолеума.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сварные из поливинилхлоридного линолеума на теплозвукоизоляционной подоснове.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асбестоцементные. Правила приемки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строительные полимерные клеящие латексные.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8145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Теплоизоляция. Жесткие плиты из минеральной ваты для изоляции плоских крыш снаружи.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на цементном вяжущем.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напольные на цементном вяжущем.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стеновые неармированные из ячеистого бетона автоклавного твердения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штукатурные на гипсовом вяжущем.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клеевые на гипсовом вяжущем.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шпатлевочные на гипсовом вяжущем.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декоративные для стен на основе древесно-волокнистых плит сухого способа производства.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Ламинированные напольные покрытия на основе древесноволокнистых плит сухого способа производства.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керамический клинкерный для мощения.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шпатлевочные на цементном вяжущем.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СТБ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теплоизоляционные из пенопласта на основе карбамидоформальдегидной смолы.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теплоизоляционные из пеностекла.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теплоизоляционные. Изделия из минеральной ваты заводского изготовления. Характеристики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пенодиатомитовые и диатомитовые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минеральная.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ячеистых бетонов теплоизоляционные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 минеральной ваты на синтетическом связующем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из минеральной ваты на битумном связующем.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из стеклянного штапельного волокна.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вспученный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пенополитрольные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перлитобитумные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хризотилцементные плоские.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звукоизоляционные и звукопоглощающие строительные.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огнеупорные теплоизоляционные муллитокремнеземистые стекловолокнистые.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известково-кремнеземистые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теплоизоляционные. Упаковка, маркировка, транспортирование и 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хризотилцементные волнистые.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теплоизоляционные на основе минеральных волокон.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из вспененного каучука.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32310 (EN 13164:2008)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экструзионного пенополистирола XPS теплоизоляционные промышленного производства, применяемые в строительстве.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32314 (EN 13162:2008)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минеральной ваты теплоизоляционные промышленного производства, применяемые в строительстве.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из пеностекла теплоизоляционные для зданий и сооружений. Классификация. Термины и определения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гидроизоляционные и герметизирующие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508-3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кровельные материалы из металлического листа. Требования к самонесущим изделиям из стального, алюминиевого или нержавеющего стального листа. Часть 3. Нержавеющая сталь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539-1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керамическая для прерывистой укладки. Определение физических характеристик. Часть 1. Испытание на водонепроницаемость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кровельная керамическая и их комплектующие. Определения и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Металлочерепица.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геосинтетические. Геомембраны гидроизоляционные полиэтиленовые рулонные.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кровельный.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битумная кровельная горячая.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герметизирующая нетвердеющая строительная.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битумно-резиновая изоляционная.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Стеклорубероид.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резиновые пористые уплотняющие.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клеящие каучуковые.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асбестоцементные волнистые высокого профиля 51/177.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полимерные строительные герметизирующие и уплотняющие. Классификация и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строительные полимерные клеящие латексные.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герметизирующие для швов аэродромных покрытий.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рулонные кровельные и гидроизоляционные.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кровельные и гидроизоляционные. Общие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конструкционная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Напрягаемая арматура. Часть 2. Проволока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6934-1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стальная для предварительного напряжения бетона. Часть 1.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6934-2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стальная для предварительного напряжения бетона. Часть 2. Холоднотянутая проволока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6935-1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для армирования бетона. Часть 1. Арматура гладкая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6935-2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для армирования бетона. Часть 2. Арматура периодического профиля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для железобетонных конструкций. Сварная арматура. Общие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напрягаемая. Часть 1.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Напрягаемая арматура. Часть 3. Канаты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Напрягаемая арматура. Часть 4. Стержни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углеродистая обыкновенного качества. Марки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сортовой и фасонный из стали углеродистой обыкновенного качества.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низкоуглеродистой стали холоднотянутая для армирования железобетонных конструкций.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Арматурные и закладные изделия, их сварные, вязаные и механические соединения для железобетонных конструкций.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 арматурные 1x7.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сварные арматуры и закладных изделий железобетонных конструкций. Типы, конструкции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арматурный для железобетонных конструкций.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фундаментов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ленточных фундаментов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работ. Буровые сваи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работ. Грунтовые анкеры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 стальные горячекатаные из нелегированной стали Часть 1. Технические условия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 стальные горячекатаные из нелегированной стали Часть 2. Допуски на формы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 стальные холодноформованные из нелегированной стали. Часть 1. Технические условия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 стальные холодноформованные из нелегированной стали. Часть 2. Допуски на формы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работ. Буровые сваи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работ. Грунтовые анкеры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работ. Шпунтовые стены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работ. Вытесняющие сваи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специальных геотехнических сооружений. Микросваи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Фундаментные сваи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Элементы фундаментов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бетонные и железобетонные для строительства. Общие технические требования. Правила приемки, маркировки, транспортирования и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ленточных фундаментов.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 железобетонные.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железобетонные для параболических лотков.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железобетонные сборные под колонны сельскохозяйственных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железобетонные сборные под колонны каркаса межвидового применения для многоэтажных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для силосных сооружений элеваторов и зерноперерабатывающих предприятий. Общие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каркаса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фонарные. Часть 2. Общие требования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фонарные. Часть 4. Требования к железобетонным фонарным столбам с напрягаемой и ненапрягаемой арматурой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фонарные. Часть 5. Требования к стальным фонарным столбам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фонарные. Часть 6. Требования к алюминиевым фонарным столбам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845-2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вспомогательным строительным элементам каменной кладки. Часть 2. Перемычки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2. Элементы скольжения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3. Опоры эластомерные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4. Опоры катковые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5. Опоры комбинированные в обойме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6. Опоры качающиеся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7. Опоры сферические и цилиндрические ПТФЭ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8. Опоры направляющие и ограничительные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9. Защита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10. Контроль и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строительных конструкций. Часть 11. Транспортирование, хранение и монтаж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Приставки железобетонные для опор линий электропередачи и связи.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железобетонные вибрированные для опор линий электропередачи.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 железобетонные для многоэтажных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Ригели железобетонные для многоэтажных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стропильные и подстропильные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железобетонные центрифугированные для опор высоковольтных линий электропередачи.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конические железобетонные центрифугированные для опор высоковольтных линий электропередачи.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цилиндрические железобетонные центрифугированные для опор высоковольтных линий электропередачи.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железобетонные центрифугированные для опор высоковольтных линий электропередачи. Конструкция закладных изделий и подпятников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 железобетонные под параболические лотки.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обвязочные железобетонные для зданий промышленных предприятий.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для силосных сооружений элеваторов и зерноперерабатывающих предприятий.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 железобетонные для одноэтажных зданий предприятий.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 железобетонные бескрановые для одноэтажных зданий предприятий.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 железобетонные крановые для одноэтажных зданий предприятий.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несущих конструкций серии 482,6 мм. Панели и стойки. Основные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несущих конструкций серии 482,6 мм. Шкафы и стоечные конструкции. Основные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несущих конструкций серии 482,6 мм. Каркасы блочные и частичные вдвижные. Основные размеры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детали стен и перегородки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771-3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3. Блоки строительные из бетона (на плотных и пористых заполнителях)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4. Блоки строительные из автоклавного ячеистого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771-5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5. Блоки строительные 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стеновые бетонные и железобетонные для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гипсобетонные для перегородок.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наружные бетонные и железобетонные для жилых и общественных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из легких бетонов на пористых заполнителях для наружных стен производственных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из перлитобетона и полистиролбетона.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DIN 18162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стеновые не армированные из легкого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камни, блоки и плиты перегородочные силикатные.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гипсовые для перегородок.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наружные бетонные и железобетонные для жилых и общественных зданий.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из автоклавных ячеистых бетонов для наружных стен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внутренние бетонные и железобетонные для жилых и общественных зданий.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из легких бетонов на пористых заполнителях для наружных стен производственных зданий.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бетонные для стен подвалов.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вентиляционные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асбестоцементные стеновые наружные на деревянном каркасе с утеплителем.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из автоклавных ячеистых бетонов для внутренних несущих стен, перегородок и перекрытий жилых и общественных зданий.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из ячеистых бетонов стеновые мелкие.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асбестоцементные трехслойные с утеплителем из пенопласта.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 блоки стеновые из кирпича и керамических камней.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перегородок железобетонные для зданий промышленных и сельскохозяйственных предприятий.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для силосных сооружений элеваторов и зерноперерабатывающих предприятий.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стеновые гипсобетонные для зданий высотой до двух этажей.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трехслойные железобетонные с эффективным утеплителем.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металлические трехслойные с утеплителем из минеральной ваты.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наружные железобетонные из керамзитобетона для жилых и общественных зданий.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керамзитобетонные стеновые.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панели и настилы перекрытий и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Плиты многопустотные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безбалластного мостового полотна для металлических пролетных строений железнодорожных мостов.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предварительно напряженные железобетонные многопустотные, изготовленные методом непрерывного формования на длинных стендах.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железобетонные предварительно-напряженные пролетных строений мостовых сооружений для автомобильных дорог.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Элементы перекрытий ребристые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Плиты для конструкций перекрытий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железобетонные многопустотные для зданий и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железобетонные сплошные для крупнопанельных зданий.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бетонные и железобетонные для строительства. Общие технические требования. Правила приемки, маркировки, транспортирования и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бетонные тротуарные.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для покрытий трамвайных путей.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для покрытий трамвайных путей.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железобетонные ребристые высотой 300 мм для зданий и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21924.0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для покрытий городских дорог.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21924.1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предварительно напряженные для покрытий городских дорог.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21924.2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с ненапрягаемой арматурой для покрытий городских дорог.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21924.3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для покрытий городских дорог. Арматурные и монтажно-стыковые изделия.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ГОСТ</w:t>
            </w:r>
          </w:p>
          <w:bookmarkEnd w:id="244"/>
          <w:p>
            <w:pPr>
              <w:spacing w:after="20"/>
              <w:ind w:left="20"/>
              <w:jc w:val="both"/>
            </w:pPr>
            <w:r>
              <w:rPr>
                <w:rFonts w:ascii="Times New Roman"/>
                <w:b w:val="false"/>
                <w:i w:val="false"/>
                <w:color w:val="000000"/>
                <w:sz w:val="20"/>
              </w:rPr>
              <w:t>
22930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предварительно напряженные для облицовки оросительных каналов мелиоративных систем.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ГОСТ</w:t>
            </w:r>
          </w:p>
          <w:bookmarkEnd w:id="245"/>
          <w:p>
            <w:pPr>
              <w:spacing w:after="20"/>
              <w:ind w:left="20"/>
              <w:jc w:val="both"/>
            </w:pPr>
            <w:r>
              <w:rPr>
                <w:rFonts w:ascii="Times New Roman"/>
                <w:b w:val="false"/>
                <w:i w:val="false"/>
                <w:color w:val="000000"/>
                <w:sz w:val="20"/>
              </w:rPr>
              <w:t>
25627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для силосных сооружений элеваторов и зерноперерабатывающих предприятий.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ГОСТ</w:t>
            </w:r>
          </w:p>
          <w:bookmarkEnd w:id="246"/>
          <w:p>
            <w:pPr>
              <w:spacing w:after="20"/>
              <w:ind w:left="20"/>
              <w:jc w:val="both"/>
            </w:pPr>
            <w:r>
              <w:rPr>
                <w:rFonts w:ascii="Times New Roman"/>
                <w:b w:val="false"/>
                <w:i w:val="false"/>
                <w:color w:val="000000"/>
                <w:sz w:val="20"/>
              </w:rPr>
              <w:t>
25912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предварительно напряженные для аэродромных покрытий.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ГОСТ</w:t>
            </w:r>
          </w:p>
          <w:bookmarkEnd w:id="247"/>
          <w:p>
            <w:pPr>
              <w:spacing w:after="20"/>
              <w:ind w:left="20"/>
              <w:jc w:val="both"/>
            </w:pPr>
            <w:r>
              <w:rPr>
                <w:rFonts w:ascii="Times New Roman"/>
                <w:b w:val="false"/>
                <w:i w:val="false"/>
                <w:color w:val="000000"/>
                <w:sz w:val="20"/>
              </w:rPr>
              <w:t>
26434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железобетонные для жилых зданий. Типы и основные параметры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ГОСТ</w:t>
            </w:r>
          </w:p>
          <w:bookmarkEnd w:id="248"/>
          <w:p>
            <w:pPr>
              <w:spacing w:after="20"/>
              <w:ind w:left="20"/>
              <w:jc w:val="both"/>
            </w:pPr>
            <w:r>
              <w:rPr>
                <w:rFonts w:ascii="Times New Roman"/>
                <w:b w:val="false"/>
                <w:i w:val="false"/>
                <w:color w:val="000000"/>
                <w:sz w:val="20"/>
              </w:rPr>
              <w:t>
27215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железобетонные ребристые высотой 400 мм для промышленных зданий и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ГОСТ</w:t>
            </w:r>
          </w:p>
          <w:bookmarkEnd w:id="249"/>
          <w:p>
            <w:pPr>
              <w:spacing w:after="20"/>
              <w:ind w:left="20"/>
              <w:jc w:val="both"/>
            </w:pPr>
            <w:r>
              <w:rPr>
                <w:rFonts w:ascii="Times New Roman"/>
                <w:b w:val="false"/>
                <w:i w:val="false"/>
                <w:color w:val="000000"/>
                <w:sz w:val="20"/>
              </w:rPr>
              <w:t>
28042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покрытий железобетонные для зданий и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ГОСТ</w:t>
            </w:r>
          </w:p>
          <w:bookmarkEnd w:id="250"/>
          <w:p>
            <w:pPr>
              <w:spacing w:after="20"/>
              <w:ind w:left="20"/>
              <w:jc w:val="both"/>
            </w:pPr>
            <w:r>
              <w:rPr>
                <w:rFonts w:ascii="Times New Roman"/>
                <w:b w:val="false"/>
                <w:i w:val="false"/>
                <w:color w:val="000000"/>
                <w:sz w:val="20"/>
              </w:rPr>
              <w:t>
32499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 железобетонные многопустотные для зданий пролетом до 9 м стендового формирования.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инженерных и специальных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централизованного теплоснабжения. Изолированные трубопроводные системы, предназначенные для подземных сетей теплоснабжения. Стальные клапаны в сборе для стальных труб с полиуретановой теплоизоляцией и внешней обшивкой из полиэтилена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централизованного теплоснабжения. Изолированные трубопроводные системы, предназначенные для подземных сетей теплоснабжения. Соединения ответвлений в сборе для стальных труб с полиуретановой теплоизоляцией и внешней обшивкой из полиэтилена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нержавеющей стали. Размеры, допуски и условная масса на единицу длины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железобетонные канализационных, водопроводных и газовых сетей.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мостовые и водопропускные трубы на автомобильных дорогах. Транспортные развязки в разных уровнях.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для работы под давлением. Технические условия поставки. Часть 5. Трубы из нержавеющей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7. Трубы из нержавеющей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сварные из нержавеющей стали для подачи воды и водных растворов. Технические условия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12007-1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газоснабжения. Трубопроводы, рассчитанные на максимальное рабочее давление до 16 бар, включительно. Часть 1. Общие функциональные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12007-2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газоснабжения. Трубопроводы, рассчитанные на максимальное рабочее давление до 16 бар, включительно. Часть 2. Специальные функциональные требования для полиэтиленовых систем (рабочее давление до 10 бар,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свободностоящие. Часть 1.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свободностоящие. Часть 2. Бетонные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13084-5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свободностоящие. Часть 5. Материалы для кирпичной кладки внутренних труб. Технические условия на продукцию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13084-7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свободностоящие. Часть 7. Стальные цилиндрические элементы, применяемые в одностенных стальных дымоходах и в стальных внутренних трубах. Технические условия на продукцию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Водопропускные трубы коробчатого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ГОСТ</w:t>
            </w:r>
          </w:p>
          <w:bookmarkEnd w:id="251"/>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Люки смотровых колодцев и дождеприемники ливнесточных колодцев.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ГОСТ</w:t>
            </w:r>
          </w:p>
          <w:bookmarkEnd w:id="252"/>
          <w:p>
            <w:pPr>
              <w:spacing w:after="20"/>
              <w:ind w:left="20"/>
              <w:jc w:val="both"/>
            </w:pPr>
            <w:r>
              <w:rPr>
                <w:rFonts w:ascii="Times New Roman"/>
                <w:b w:val="false"/>
                <w:i w:val="false"/>
                <w:color w:val="000000"/>
                <w:sz w:val="20"/>
              </w:rPr>
              <w:t>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резиновые для муфтовых соединений асбестоцементных труб.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железобетонные безнапорные.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бетонные и железобетонные для колодцев канализационных, водопроводных и газопроводных сетей.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электросварные со спиральным швом общего назначения.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стеклянные и фасонные части к ним.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особотонкостенные из коррозионностойкой стали.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железобетонные напорные виброгидропрессованные.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железобетонные напорные виброгидропрессованные.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соединительные детали чугунные для асбестоцементных напорных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бетонные безнапорные.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Эстакады одноярусные под технологические трубопроводы. Типы и основные параметры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Эстакады двухъярусные под технологические трубопроводы. Типы и основные параметры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лестниц, балконов и крыш стальные.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железобетонные безнапорных труб прямоугольного сечения для гидротехнических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железобетонные безнапорных труб прямоугольного сечения для гидротехнических сооружений.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железобетонные напорные со стальным сердечником.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муфты хризотилцементные.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безшовные и сварные холоднодеформированные общего назначения.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напорные из термопластов и соединительные детали к ним для систем водоснабжения и отопления. Общие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и архитектурно-строительные элементы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бетонные фасадные.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балконов и лоджий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железобетонные сборные. Элементы подпорных стен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подоконные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подоконные железобетонные для производственных зданий.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бетонные и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Марши и площадки лестниц железобетонные.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санитарно-технические железобетонные.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оконные стальные из горячекатаных и гнутых профилей для производственных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маршевые, площадки и ограждения стальные.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лестниц, балконов и крыш стальные.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и балконные двери деревянные для малоэтажных жилых домов. Типы, конструкция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подоконные железобетонные для жилых, общественных и вспомогательных зданий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стекло и изделия из стекла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оконные и дверные специального подвижного состава.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Основные изделия из натрий-кальций-силикатного стекла. Часть 1. Определения. Общие физические и механические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Основные изделия из натрий-кальций-силикатного стекла. Часть 2. Флоат-стекло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бесцветное.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натрий-кальций-силикатное. Основные характеристики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Стеклопакеты. Часть 1. Общие положения, отклонения размеров и правила описания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1748-1-1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боросиликатное.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узорчатое.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Нити крученые комплексные.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органическое светотехническое листовое.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органическое листовое.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моллированное. Закаленное и многослойное стекло.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оконные пассажирских вагонов, электропоездов и дизель-поездов. Основные размеры и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щелочноземельное силикатное.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изоляционные из стекла для линейных подвесных и штыревых изоляторов.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закаленное профильное.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Ровинги.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органическое техническое.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Ткань конструкционного назначения.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строительное профильное.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Купола из органического стекла двухслойные.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Стеклопакеты клееные.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 низкоэмиссионным твердым покрытием.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закаленное.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 низкоэмиссионным твердым покрытием.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 низкоэмиссионным мягким покрытием.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32650 (ISO 2078:1993)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Нити. Типы и марки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окрашенное в массе.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Характеристики. Термины и определения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из пеностекла теплоизоляционные для зданий и сооружений. Классификация. Термины и определения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закаленное эмалированное (стемалит).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пеностекла теплоизоляционные для зданий и сооружений.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ГОСТ 34337</w:t>
            </w:r>
          </w:p>
          <w:bookmarkEnd w:id="253"/>
          <w:p>
            <w:pPr>
              <w:spacing w:after="20"/>
              <w:ind w:left="20"/>
              <w:jc w:val="both"/>
            </w:pPr>
            <w:r>
              <w:rPr>
                <w:rFonts w:ascii="Times New Roman"/>
                <w:b w:val="false"/>
                <w:i w:val="false"/>
                <w:color w:val="000000"/>
                <w:sz w:val="20"/>
              </w:rPr>
              <w:t>
(EN 14118-1:2003, EN 14118-2:2003, EN 14118-3:2003)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Маты. Общие технические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ГОСТ 34338</w:t>
            </w:r>
          </w:p>
          <w:bookmarkEnd w:id="254"/>
          <w:p>
            <w:pPr>
              <w:spacing w:after="20"/>
              <w:ind w:left="20"/>
              <w:jc w:val="both"/>
            </w:pPr>
            <w:r>
              <w:rPr>
                <w:rFonts w:ascii="Times New Roman"/>
                <w:b w:val="false"/>
                <w:i w:val="false"/>
                <w:color w:val="000000"/>
                <w:sz w:val="20"/>
              </w:rPr>
              <w:t>
(EN 12971-1:1999, EN 12971-2:1999, EN 12971-3:1999)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Нити рубленые. Общие технические требования и методы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древесины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Определение, классификация и маркировка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Классы прочности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соединения в строительных лесоматериалах. Требования к эксплуатационным характеристиками минимальные требования к производству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Технические требования. Часть 2. Требования к твердым плитам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Технические требования. Часть 3. Требования к полутвердым плитам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Технические требования. Часть 4. Требования к мягким плитам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Технические требования. Часть 5. Требования к плитам, изготовленным по сухому методу (MDF)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Клееная древесина из пакета досок.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Технические характеристики и требования к несущим плитам для пола, стен и крыш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деревянные. Полы с воздушной прослойкой. Часть 1. Эксплуатационные характеристики и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 строительный. Столбы деревянные для воздушных линий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Соединительные элементы.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экструзионные.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16893-2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Плиты древесностружечные. Часть 2.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лущеный.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рудничные деревянные.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Паркет штучный.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Паркет мозаичный.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Доски паркетные.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паркетные. Щиты паркетные.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перекрытий деревянные для малоэтажных домов.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перекрытий деревянные.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твердые с лакокрасочным покрытием.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деревянные с листовым остеклением.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Массы древесные прессовочные.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рудничные хвойных пород (пропсы), поставляемые для экспорта.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Бревна пиловочные хвойных пород, поставляемые для экспорта.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Бревна пиловочные лиственных пород, поставляемые для экспорта.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разборно-переставная мелкощитовая инвентарная для возведения монолитных бетонных и железобетонных конструкций.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возведения монолитных бетонных и железобетонных конструкций. Классификация и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древесины и древесных материалов. Покрытия лакокрасочные. Классификация и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деревянные со стеклами и стеклопакетами.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деревянные со стеклопакетами.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деревянные дорожных знаков.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стоечные приставные для строительно-монтажных работ.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покрытий пола деревянные однослойные.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мостовые деревянные.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деревянные мансардные.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Определения и графические символы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и детали деревянные клееные для оконных и дверных блоков.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Бревна для столбов пропитанные.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строительная с наружными слоями из склеенного на ус шпона.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декоративные для стен на основе древесноволокнистых плит сухого способа производства.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Ламинированные напольные покрытия на основе древесноволокнистых плит сухого способа производства.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сухого способа производства, облицованные пленками на основе термореактивных полимеров.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Определение, классификация и условные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Общие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пластические массы, химические волокна и каучуки, применяемые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централизованного теплоснабжения. Изолированные трубопроводные системы, предназначенные для подземных сетей теплоснабжения. Трубопроводы, изготовленные из стальных труб, с полиуретановой теплоизоляцией и внешней обшивкой из полиэтилена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централизованного теплоснабжения Изолированные трубопроводные системы, предназначенные для подземных сетей теплоснабжения. Фитинги в сборе для стальных труб с полиуретановой теплоизоляцией и внешней обшивкой из полиэтилена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централизованного теплоснабжения. Изолированные трубопроводные системы, предназначенные для подземных сетей теплоснабжения. Соединения ответвлений в сборе для стальных труб с полиуретановой теплоизоляцией и внешней обшивкой из полиэтилена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со структурированной стенкой для отвода сточных вод (низкой и высокой температур) внутри зданий. Не пластифицированный поливинилхлорид (PVC-U). Часть 1. Технические требования к трубам и их системам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для отвода грунтовых и сточных вод (низкой и высокой температуры) внутри зданий Акрилонитрил-бутадиен-стирол (ABS). Часть 1. Требования к трубам, фитингам и системе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для подачи газообразного топлива Полиэтилен. Часть 3. Фитинги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для подачи газообразного топлива. Полиэтилен. Часть 4. Клапаны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для подачи газообразного топлива. Полиэтилен (PE). Часть 5. Пригодность для целей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для отвода сточных вод (низкой и высокой температуры) внутри зданий Стироловые сополимерные смеси (SAN+PVC) Часть 1. Требования к трубам, фитингам и системе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гибкие гидроизоляционные. Определение стойкости к озону Пластмассовые и эластомерные листы для гидроизоляции крыш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химически стойкого полимербетона.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полимерные строительного назначения.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D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спецификации для поливинилхлоридных (pvc) канализационных и вентиляционных пластиковых труб и фитингов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комбинированный на основе полимерных пленок.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Плинтусы и уголки из полистирола.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4437-2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для подачи газообразного топлива. Полиэтилен Часть 2.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из пластмассы для водоснабжения, находящиеся под давлением и безнапорные. Системы из термореактивных стеклопластиков (grp) на основе ненасыщенной полиэфирной (up) смолы. Общие технические требования.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Пластмассовые трубопроводные системы для водоснабжения, дренажа и откачки сточных вод под давлением. Полиэтилен. Часть 2.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вентиляционные пластмассовые.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трубопроводов из пластмассы для канализационной сети, работающих под давлением и без давления. Системы из термореактивного пластика, армированного стекловолокном (grp) на основе ненасыщенной полиэфирной смолы (up) с усиленным внутренним слоем (grey) Спецификации труб, фитингов и соединений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14889-2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Фибры для бетона. Часть 2. Полимерные фибры. Определения, технические условия и соответствие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Эластичная термопластичная пленка для упаковки.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15590-2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Индукционные отводы, фитинги и фланцы для трубопроводных систем транспортировки. Часть 2. Фитинги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DIN 30670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полиэтиленовые стальных труб и фитингов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канализационные и фасонные части к ним.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канализационные и фасонные части к ним. Сортамент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канализационные и фасонные части к ним. Конструкция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стеклопластиковые. Укрытия антенных устройств радиопрозрачные.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стеклопластиковые. Укрытия антенных устройств радиопрозрачные. Панели.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трубопроводов из пластмассы для водоснабжения, работающая под давлением и без давления. Системы из термореактивного стеклопластика на основе ненасыщенной полиэфирной смолы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геосинтетические для фундаментов, опор и земляных работ.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химические штапельные для армирования строительных материалов и конструкций. Общие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стальные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Трубы с продольными швами, выполненными роликовой высокочастотной сваркой. Часть 2. Механические характеристики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Трубы с продольными швами, выполненными роликовой высокочастотной сваркой. Часть 3. Допуски размеров и формы для круглых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Трубы с продольными швами, выполненными роликовой высокочастотной сваркой. Часть 4. Допуски размеров и формы для квадратных, прямоугольных и профилированных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закладные и изолирующие для стоек железобетонных опор контактной сети железных дорог.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металлические. Лестницы пожарные наружные стационарные и ограждения кровли.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мобильные (инвентарные) контейнерного и сборно-разборного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доборные металлические.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горячекатаные двутавровые с наклонными полками. Допуски на форму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стальные горячекатаные плоского сечения общего назначения. Размеры и допуски на форму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стальные горячекатаные квадратного сечения общего назначения. Размеры и допуски на форму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стальные горячекатаные круглого сечения общего назначения. Размеры и допуски на форму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стальные горячекатаные шестигранного сечения общего назначения. Размеры и на форму и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для работы под давлением. Технические условия поставки. Часть 1. Трубы из нелегированных сталей с нормируемыми свойствами при комнатной температуре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для работы под давлением. Технические условия поставки. Часть 2. Трубы из нелегированной и легированной стали с установленными свойствами для повышенной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для работы под давлением. Технические условия поставки. Часть 3. Трубы из легированной мелкозернистой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стальные трубы для работы под давлением. Технические условия поставки. Часть 4. Трубы из нелегированной и легированной стали со специальными свойствами для низкой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для работы под давлением. Технические условия поставки. Часть 5. Трубы из нержавеющей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10217-1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1. Трубы из нелегированной стали с установленными свойствами для комнатной температуре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2. Трубы из нелегированной и легированной стали, полученные электросваркой, с установленными свойствами для повышенной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3 Трубы из легированной мелкозернистой конструкционной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4. Трубы электросварные из нелегированной стали, полученные электросваркой, с установленными свойствами для пониженной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5 Трубы из нелегированной и легированной стали, полученные дуговой сваркой под флюсом, с установленными свойствами при повышенной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6. Трубы сварные из нелегированной стали, полученные дуговой сваркой под флюсом с установленными свойствами для низкой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работы под давлением Технические условия поставки Часть 7 Трубы из нержавеющей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и сварные. Размеры и массы на единицу длины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стальные горячекатаные. Допуски формы, размеров и массы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нефтяная и газовая. Стальные трубы, используемые в скважинах как обсадные или насосно-компрессорные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14889-1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Фибры для бетона. Часть 1. Стальные фибры. Определения, технические условия и соответствие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Газгольдеры стальные постоянного объема, цилиндрические. Параметры и основные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стальные горизонтальные для нефтепродуктов.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оконные стальные из горячекатаных и гнутых профилей для производственных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металлические с утеплителем из пенопласта.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стальные строительные.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маршевые, площадки и ограждения стальные.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стальные.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металлические трехслойные стеновые с утеплителем из пенополиуретана.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стальные листовые гнутые с трапециевидными гофрами для строительства.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стальные двухслойных покрытий зданий с утеплителем из пенополиуретана.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стальные. Расположение отверстий в прокатных профилях. Размеры.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лестниц, балконов и крыш стальные.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стальные путей подвесного транспорта.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стальная углеродистая для лифтовых канатов.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стальные гнутые замкнутые сварные квадратные и прямоугольные для строительных конструкций.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тонколистовой рулонный с защитно-декоративным лакокрасочным покрытием для строительных конструкций.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вертикальные цилиндрические стальные для нефти и нефтепродуктов. Общие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алюминия и алюминиевых 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Листы, полосы и плиты. Часть 2. Механические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Листы, полосы и плиты. Часть 3. Допуски формы и размеров для горячего проката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Листы, полосы и плиты. Часть 4. Допуски формы и размеров для холодного проката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508-2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кровельные из металлического листа. Требования к самонесущим изделиям из стального, алюминиевого или нержавеющего стального листа. Часть 2. Алюминий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Холоднотянутые прутки и трубы. Часть 1. Технические условия контроля и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Прутки, трубы и профили экструдированные. Часть 1. Технические условия контроля и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Прутки, трубы и профили экструдированные. Часть 2. Механические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Прутки, трубы и профили прессованные. Часть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сплавы алюминиевые. Прутки, трубы и профили экструдированные. Часть 7. Трубы бесшовные, допуски размеров и 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Листы, полосы и плиты. Часть 1. Технические условия контроля и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прутки, трубы и профили экструдированные. Часть 7. Трубы бесшовные, допуски размеров и 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Экструдированные прецизионные профили из сплавов EN AW-6060 и EN AW-6063. Часть 2. Допуски по размерам и форме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15088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Строительные изделия для строительных работ. Технические условия контроля и поставки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ГОСТ</w:t>
            </w:r>
          </w:p>
          <w:bookmarkEnd w:id="255"/>
          <w:p>
            <w:pPr>
              <w:spacing w:after="20"/>
              <w:ind w:left="20"/>
              <w:jc w:val="both"/>
            </w:pPr>
            <w:r>
              <w:rPr>
                <w:rFonts w:ascii="Times New Roman"/>
                <w:b w:val="false"/>
                <w:i w:val="false"/>
                <w:color w:val="000000"/>
                <w:sz w:val="20"/>
              </w:rPr>
              <w:t>
21488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прессованные из алюминия и алюминиевых сплавов.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ГОСТ</w:t>
            </w:r>
          </w:p>
          <w:bookmarkEnd w:id="256"/>
          <w:p>
            <w:pPr>
              <w:spacing w:after="20"/>
              <w:ind w:left="20"/>
              <w:jc w:val="both"/>
            </w:pPr>
            <w:r>
              <w:rPr>
                <w:rFonts w:ascii="Times New Roman"/>
                <w:b w:val="false"/>
                <w:i w:val="false"/>
                <w:color w:val="000000"/>
                <w:sz w:val="20"/>
              </w:rPr>
              <w:t>
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из алюминиевых сплавов.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ГОСТ</w:t>
            </w:r>
          </w:p>
          <w:bookmarkEnd w:id="257"/>
          <w:p>
            <w:pPr>
              <w:spacing w:after="20"/>
              <w:ind w:left="20"/>
              <w:jc w:val="both"/>
            </w:pPr>
            <w:r>
              <w:rPr>
                <w:rFonts w:ascii="Times New Roman"/>
                <w:b w:val="false"/>
                <w:i w:val="false"/>
                <w:color w:val="000000"/>
                <w:sz w:val="20"/>
              </w:rPr>
              <w:t>
22233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прессованные из алюминиевых сплавов для ограждающих конструкций.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ГОСТ</w:t>
            </w:r>
          </w:p>
          <w:bookmarkEnd w:id="258"/>
          <w:p>
            <w:pPr>
              <w:spacing w:after="20"/>
              <w:ind w:left="20"/>
              <w:jc w:val="both"/>
            </w:pPr>
            <w:r>
              <w:rPr>
                <w:rFonts w:ascii="Times New Roman"/>
                <w:b w:val="false"/>
                <w:i w:val="false"/>
                <w:color w:val="000000"/>
                <w:sz w:val="20"/>
              </w:rPr>
              <w:t>
23747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из алюминиевых сплавов.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ГОСТ</w:t>
            </w:r>
          </w:p>
          <w:bookmarkEnd w:id="259"/>
          <w:p>
            <w:pPr>
              <w:spacing w:after="20"/>
              <w:ind w:left="20"/>
              <w:jc w:val="both"/>
            </w:pPr>
            <w:r>
              <w:rPr>
                <w:rFonts w:ascii="Times New Roman"/>
                <w:b w:val="false"/>
                <w:i w:val="false"/>
                <w:color w:val="000000"/>
                <w:sz w:val="20"/>
              </w:rPr>
              <w:t>
24767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холодногнутые из алюминия и алюминиевых сплавов для ограждающих строительных конструкций.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отопительные. Общие технические условия.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 зданий и</w:t>
            </w:r>
            <w:r>
              <w:br/>
            </w:r>
            <w:r>
              <w:rPr>
                <w:rFonts w:ascii="Times New Roman"/>
                <w:b w:val="false"/>
                <w:i w:val="false"/>
                <w:color w:val="000000"/>
                <w:sz w:val="20"/>
              </w:rPr>
              <w:t>сооружений, строительных</w:t>
            </w:r>
            <w:r>
              <w:br/>
            </w:r>
            <w:r>
              <w:rPr>
                <w:rFonts w:ascii="Times New Roman"/>
                <w:b w:val="false"/>
                <w:i w:val="false"/>
                <w:color w:val="000000"/>
                <w:sz w:val="20"/>
              </w:rPr>
              <w:t>материалов и изделий"</w:t>
            </w:r>
          </w:p>
        </w:tc>
      </w:tr>
    </w:tbl>
    <w:bookmarkStart w:name="z270" w:id="260"/>
    <w:p>
      <w:pPr>
        <w:spacing w:after="0"/>
        <w:ind w:left="0"/>
        <w:jc w:val="left"/>
      </w:pPr>
      <w:r>
        <w:rPr>
          <w:rFonts w:ascii="Times New Roman"/>
          <w:b/>
          <w:i w:val="false"/>
          <w:color w:val="000000"/>
        </w:rPr>
        <w:t xml:space="preserve"> Перечень документов по стандартизации, содержащих правила и методы исследований (испытаний) и измерений, в том числе правила отбора образцов, для применения и исполнения требований Технического регламента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 по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Наименование</w:t>
            </w:r>
          </w:p>
          <w:bookmarkEnd w:id="261"/>
          <w:p>
            <w:pPr>
              <w:spacing w:after="20"/>
              <w:ind w:left="20"/>
              <w:jc w:val="both"/>
            </w:pPr>
            <w:r>
              <w:rPr>
                <w:rFonts w:ascii="Times New Roman"/>
                <w:b w:val="false"/>
                <w:i w:val="false"/>
                <w:color w:val="000000"/>
                <w:sz w:val="20"/>
              </w:rPr>
              <w:t>
документа по стандартизации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нерудные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камня.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 и отходов промышленного производства для строительных работ. Методы физико-механических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для строительных работ.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пористые неорганические для строительных работ.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глинистое.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 микроскопического количественного анализа 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хризотиловый. Правила приемки и методы отбора и подготовки проб для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хризотиловый. Методы определения фракционного состава и массовой доли гали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Определение удельной эффективной активности естественных радионуклидов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 горные рыхлые для производства песка, гравия и щебня для строительных работ. Технические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 и отходов промышленного производства для строительных работ. Методы физико-механических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 органических вяжущих для дорожного и аэродромного строительства.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 органических вяжущих для дорожного и аэродромного строительства. Методы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известь, гипс и местные вяжущие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цемента. Часть 2. Химический анализ цемента.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испытания цемента. Часть 5. Определение гидравлической активности пуццолановых цементов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испытания цемента. Часть 6. Определение тонкости помола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цемента. Часть 7. Метод отбора и подготовки проб цемента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Методы испытаний. Часть 9. Определение теплоты гидратации полуадиабатическим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Часть 2. Оценка и проверка постоянства характеристик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для кладочных растворов. Часть 2.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строительная. Часть 3. Оценка 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933-9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геометрических показателей заполнителей. Часть 9. Определение содержания мелких фракций. Испытание с применением метиленового синего.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содержания органического углерода в известняке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Методы испытаний. Определение прочности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Порядок подтверждения соответствия цементов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9597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Методы испытания цемента. Определение нормальной густоты, времени схватывания и равномерности изменения объема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Методы испытаний. Общие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Методы определения тонкости помола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Методы определения нормальной густоты, сроков схватывания и равномерности изменения объема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Методы определения предела прочности при изгибе и сжатии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 определения водоотделения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и материалы цементного производства. Методы химического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Методы определения содержания минеральных добавок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строительная.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Вяжущие гипсовые.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тампонажные.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тампонажные типов I-G и I-H.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Методы испытаний с использованием полифракционного песка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на цементном вяжущем.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на гипсовом вяжущем.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Порядок подтверждения соответствия цементов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и растворы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летучая для бетона. Часть 2. Оценка 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для бетона, раствора и смесей. Методы испытаний. Часть 2. Определение сроков схватывания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для бетона, раствора и смеси. Методы испытаний. Часть 4. Определение водоотделения на поверхности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для бетона, раствора и смеси. Методы испытаний. Часть 6. Инфракрасный спектральный анализ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480-11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для бетона, раствора и смеси. Методы испытаний. Часть 11. Определение параметров пористости в затвердевшем бетоне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Определение плотности в сухом состоянии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Определение прочности на сжатие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Определение усадки при высыхании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Определение предела прочности на растяжение при изгибе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или бетон на легких заполнителях с открытой структурой. Определение статического модуля упругости при сжатии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или бетон на легких заполнителях с открытой структурой. Определение деформации ползучести при сжатии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железобетонные элементы из ячеистого бетона автоклавного твердения или бетон на легких заполнителях с открытой структурой. Испытание для определения рабочих характеристик при поперечной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сборные армированные из бетона на легких заполнителях с открытой структурой с рабочей и монтажной арматурой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Железобетонные ненагруженные элементы из ячеистого бетона автоклавного твердения. Определение напряжений 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или бетона легких заполнителях с открытой структурой. Определение прочности на срез в плоскости соединений между сборными элементами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железобетонные элементы из ячеистого бетона автоклавного твердения или бетон на легких заполнителях с открытой структурой. Испытание для определения рабочих характеристик преимущественно под вертикальной нагрузкой (вертикальные элементы)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или бетон на легких заполнителях с открытой структурой. Определение прочности на срез при усилиях вне плоскости соединений сборных элементов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с открытой структурой. Определение прочности на срез между различными слоями многослойных элементов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СТ РК ИСО</w:t>
            </w:r>
          </w:p>
          <w:bookmarkEnd w:id="262"/>
          <w:p>
            <w:pPr>
              <w:spacing w:after="20"/>
              <w:ind w:left="20"/>
              <w:jc w:val="both"/>
            </w:pPr>
            <w:r>
              <w:rPr>
                <w:rFonts w:ascii="Times New Roman"/>
                <w:b w:val="false"/>
                <w:i w:val="false"/>
                <w:color w:val="000000"/>
                <w:sz w:val="20"/>
              </w:rPr>
              <w:t>
1920-3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Подготовка и выдержка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1920-4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Часть 4. Прочность затвердевшего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1920-5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Часть 5. Характеристики затвердевшего бетона иные кроме прочности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1920-6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Часть 6. Отбор образцов, подготовка и испытания железобетонных каркасов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Часть 7. Неразрушающие испытания затвердевшего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бетона. Смеси бетонные свежеуложенные.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бетонные свежеуложенные. Отбор проб (образцов) для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летучая для бетона. Часть 1. Определение, требования и критерии 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2. Определение осадки конуса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3. Метод Вебе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4. Степень уплотняемости.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5. Испытание на расплыв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6. Плотность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7. Содержание воздуха. Методы определение под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смеси. Часть 9. Самоуплотняющийся бетон. Испытание V-образной воронкой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смеси. Часть 10. Самоуплотняющийся бетон. Испытание L-образной коробкой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смеси. Часть 12. Самоуплотняющийся бетон. Испытание J-образным кольцом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C173/C173M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методика определения содержания воздуха в свежеприготовленной бетонной смеси объемным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бетонной свежеприготовленной смеси Часть 1 Отбор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Определение морозостойкости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998-2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растворам для каменной кладки. Часть 2. Раствор кладочный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морозостойкости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прочности по контрольным образцам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бетонные.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Общие требования к методам определения плотности, влажности, водопоглощения, пористости и водонепроницаемости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плотности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 определения влажности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 определения водопоглощения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 определения показателей пористости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водонепроницаемости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ячеистый. Общие требования к методам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ячеистый. Метод определения коэффициента паропроницаемости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ячеистый. Метод определения сорбционной влажности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истираемости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Радиоизотопный метод определения средней плотности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Ультразвуковой метод определения прочности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Правила контроля и оценки прочности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жаростойкие.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Диэлькометрический метод измерения влажности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Определение прочности механическими методами неразрушающего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 ускоренного определения прочности на сжатие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 определения тепловыделения при твердении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призменной прочности, модуля упругости и коэффициента Пуассона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деформаций усадки и ползучести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испытаний на выносливость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химические стойкие.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Ультразвуковой метод определения морозостойкости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легкие и ячеистые. Правила контроля средней плотности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коррозии в строительстве. Бетоны. Общие требования к проведению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прочности по образцам, отобранным из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Методы определения характеристики трещиностойкости (вязкости разрушения) при статическом нагружении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для бетонов и строительных растворов. Определение и оценка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Бетоны высокопрочные тяжелые и мелкозернистые для монолитных конструкций. Правила контроля и оценки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затвердевшего бетона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бетона в конструкциях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растворов для каменной кладки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для определения механических и физических характеристик заполнителей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СТ РК CEN/TS 13381-1,</w:t>
            </w:r>
          </w:p>
          <w:bookmarkEnd w:id="263"/>
          <w:p>
            <w:pPr>
              <w:spacing w:after="20"/>
              <w:ind w:left="20"/>
              <w:jc w:val="both"/>
            </w:pPr>
            <w:r>
              <w:rPr>
                <w:rFonts w:ascii="Times New Roman"/>
                <w:b w:val="false"/>
                <w:i w:val="false"/>
                <w:color w:val="000000"/>
                <w:sz w:val="20"/>
              </w:rPr>
              <w:t>
СТ РК ENV 13381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(все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Ячеистый бетон автоклавного твердения. Определение сцепления с арматурной сталью испытанием балок (все части)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кладочные стеновые, облицовочные и отделочные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элементов каменной кладки. Часть 1. Определение прочности при сжатие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771-4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строительным блокам. Часть 4. Блоки строительные из автоклавного ячеистого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элементов каменной кладки. Часть 6. Определение прочности на растяжение при изгибе элементов каменной кладки из легкого бетона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772-11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элементов каменной кладки. Часть 11. Определение капиллярного водопоглощения элементов каменной кладки из бетона на легких заполнителях, автоклавного ячеистого бетона, искусственного и природного камня, и начального водопоглощения керамических элементов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772-14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элементов каменной кладки. Часть 14. Определение влажностной деформации элементов и блоков из бетона на пористых заполнителях и искусственного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846-9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вспомогательных элементов для каменной кладки. Часть 9. Определение стойкости на изгиб и на срез перемычек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846-11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вспомогательных элементов каменной кладки. Часть 11. Определение размеров и изгиба перемычек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растворов для каменной кладки. Часть 3. Определение консистенции свежеприготовленного строительного раствора (с помощью встряхивающего столика)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растворов для каменной кладки. Часть 7. Определение содержания воздуха в свежеприготовленном строительном растворе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растворов для каменной кладки. Часть 2. Отбор объединенных проб строительных растворов и изготовление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строительных растворов для каменной кладки. Часть 9. Определение жизнеспособности и времени корректировки для свежеприготовленного строительного раствора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для каменной кладки. Методы испытаний. Часть 12. Определение прочности сцепления затвердевших растворов для нанесения внутренного и наружного слоев штукатурки на 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для каменной кладки. Методы испытаний. Часть 18. Определение коэффициента водопоглощения в результате капиллярного действия затвердевшего раствора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для каменной кладки. Методы испытаний. Часть 19. Определение паропроницаемости затвердевшего штукатурного раствора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каменной кладки. Часть 2. Определение прочности на растяжение при изгибе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каменной кладки. Часть 3. Определение начальной прочности при срезе (сдвиге).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каменной кладки. Часть 4. Определение прочности на срез (сдвиг) по влагоизоляционному слою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каменной кладки. Часть 5. Определение прочности сцепления методом изгибающего момента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ненесущих элементов. Часть 1. Стены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зданий, не несущие нагрузки. Испытания на огнестойкость. Часть 2. Подвесные потолки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несущих элементов конструкций. Часть 4. Колонны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отделочные материалы. Потолки подвесные. Метод испытания на огнестойкость.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природного камня. Определение истинной и кажущейся плотности, общей и открытой пористости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заполнения швов гипсовых плит. Определения,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16979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Определение содержания влаги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Определение предела прочности при изгибе во влажном состоянии после погружения в воду при температуре 70°С и 100°С (температура кипения)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 и силикатные. Методы определения водопоглощения, плотности и контроля морозостойкости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стеновые. Методы определения пределов прочности при сжатии и изгибе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поливинилхлоридные для полов. Методы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полимерные строительные отделочные. Методы определения цветоустойчивости под воздействием света, равномерности окраски и светлоты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асбестоцементные клееные. Метод определения прочности клеевых соединений при сдвиге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силикатные. Ультразвуковой метод определения прочности при сжатии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каменные. Метод определения прочности сцепления в каменной кладке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Материалы полимерные рулонные и плиточные для полов. Метод определения показателя теплоусвоение</w:t>
            </w:r>
          </w:p>
          <w:bookmarkEnd w:id="264"/>
          <w:p>
            <w:pPr>
              <w:spacing w:after="20"/>
              <w:ind w:left="20"/>
              <w:jc w:val="both"/>
            </w:pPr>
            <w:r>
              <w:rPr>
                <w:rFonts w:ascii="Times New Roman"/>
                <w:b w:val="false"/>
                <w:i w:val="false"/>
                <w:color w:val="000000"/>
                <w:sz w:val="20"/>
              </w:rPr>
              <w:t>
теплоусвоения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полимерные отделочные на основе поливинилхлорида. Метод санитарно-химической оценки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Метод определения предела прочности при растяжении перпендикулярно к пласти плиты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полимерные рулонные для полов. Ускоренный метод определения звукоизоляционных свойств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стеновые. Метод определения прочности сцепления облицовочных плиток с основанием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нетканые (подоснова) для линолеума.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облицовочные из горных пород.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строительные на цементном вяжущем. Методы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тепло- и звукоизоляционные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1848-2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гибкие гидроизоляционные. Определение длины, ширины, прямолинейности и плоскостности. Часть 2.Пластмассовые и эластомерные листы для гидроизоляции крыш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гибкие гидроизоляционные. Пластмассовые и эластомерные листы для гидроизоляции крыш. Определение воздействия жидких химикатов, включая воду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Строительные теплоизоляционные панели для стен.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ГОСТ EN</w:t>
            </w:r>
          </w:p>
          <w:bookmarkEnd w:id="265"/>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длины и ширины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ГОСТ EN</w:t>
            </w:r>
          </w:p>
          <w:bookmarkEnd w:id="266"/>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толщины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ГОСТ EN</w:t>
            </w:r>
          </w:p>
          <w:bookmarkEnd w:id="267"/>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отклонения от прямоугольности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ГОСТ EN</w:t>
            </w:r>
          </w:p>
          <w:bookmarkEnd w:id="268"/>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отклонения от плоскостности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ГОСТ EN</w:t>
            </w:r>
          </w:p>
          <w:bookmarkEnd w:id="269"/>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характеристик сжатия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кажущейся плотности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стабильности размеров при заданной температуре и влажности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деформации при заданной сжимающей нагрузке и температуре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ползучести при сжатии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прочности при растяжении перпендикулярно к лицевым поверхностям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прочности при растяжении параллельно лицевым поверхностям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водопоглощения при кратковременном частичном погружении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Метод определения теплопроводности и термического сопротивления при стационарном тепловом режиме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Методы определения линейных размеров образцов, предназначенных для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характеристик паропроницаемости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Методы определения водопоглощения при длительном погружении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диффузного влагопоглощения в течение длительного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Методы определения характеристик изгиба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Методы определения характеристик сдвига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Методы определения прочности при действии сосредоточенной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в плавающих полах. Метод измерения толщины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Методы определения размеров, отклонений от прямоугольности и прямолинейности цилиндров заводского изготовления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Метод определения кажущейся плотности цилиндров заводского изготовления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Метод определения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тканые электро- и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Метод определения максимальной рабочей температуры цилиндров заводского изготовления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звукоизоляционные и звукопоглощающие.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теплоизоляционные. Классификация и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теплоизоляционные.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из доменного шлака для производства минеральной ваты.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из пенопласта на основе резольных феноло-формальдегидных смол.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минеральной ваты прошивные теплоизоляционные.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из пенопласта ФРП-1.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минераловатные повышенной жесткости на синтетическом связующем.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и полуцилиндры теплоизоляционные из минеральной ваты на синтетическом связующем.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 определения удельной теплоемкости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теплоизоляционные из минеральной ваты вертикально- слоистые.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Нейтронный метод измерения влажности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определения сорбционной влажности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теплоизоляционные. Упаковка, маркировка, транспортирование и 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теплоизоляционные. Правила приемки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звукопоглощающие строительные. Метод испытаний в малой реверберационной камере СССР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29053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акустические. Методы определения сопротивления продуванию потоком воздуха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Метод определения теплопроводности цилиндрическим зондом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Метод определения теплопроводности поверхностным преобразователем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 тепловой изоляцией. Метод определения санитарно-химических характеристик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теплоизоляционные на основе минеральных волокон.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из вспененного каучука.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в строительстве. Метод определения содержания органических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звукопоглощающие. Методы измерения звукопоглощения реверберационной камере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звукопоглощающие, применяемые в зданиях. Оценка звукопоглощения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акустические, применяемые в плавающих полах жилых зданий. Метод определения динамической жесткости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Определение декларируемой теплопроводности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Определение расчетной теплопроводности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Оценка 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ГОСТ 31924 (EN12939:</w:t>
            </w:r>
          </w:p>
          <w:bookmarkEnd w:id="270"/>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большой толщины с высоким и средним термическим сопротивлением. Методы определения термического сопротивления на приборах с горячей охранной зоной и оснащенных тепломером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ГОСТ 31925 (EN12667:</w:t>
            </w:r>
          </w:p>
          <w:bookmarkEnd w:id="271"/>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c высоким и средним термическим сопротивлением. Методы определения термического сопротивления на приборах с горячей охранной зоной и оснащенных тепломером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Метод определения влагопоглощения цилиндров заводского изготовления при кратковременном частичном погружении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теплоизолированные, применяемые для инженерного оборудования и промышленных установок. Метод определения остаточного количества водорастворимых хлоридов, фторидов, силикатов, натрия и 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применяемые для инженерного оборудования зданий и промышленных установок. Метод определения характеристик паропроницаемости цилиндров заводского изготовления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теплоизоляционные. Метод определения воздухопроницаемости и сопротивления воздухопроницанию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гидроизоляционные и герметизирующие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Метод определения гибкости при пониженных температурах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Метод определения теплостойкости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Метод определения длины, ширины и прямолинейности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1849-1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Методы определения толщины и массы на единицу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1849-2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полимерные (термопластичные или эластомерные). Методы определения толщины и массы на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полимерные (термопластичные или эластомерные). Метод определения видимых дефектов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и полимерные (термопластичные или эластомерные). Метод определения водонепроницаемости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рулонные кровельные и гидроизоляционные.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асбестоцементные листовые.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Метод определения адгезии гранул посыпки к покровному слою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и полимерные (термопластичные или эластомерные). Метод определения сопротивления статическому продавливанию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и полимерные (термопластичные или эластомерные). Правила отбора образов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рулонные кровельные. Методы испытаний на старение под воздействием искусственных климатических факторов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асбестоцементные клееные. Метод определения прочности клеевых соединений при сдвиге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полимерные строительные герметизирующие нетвердеющие.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полимерные рулонные и плиточные для полов. Метод определения показателя теплоусвоения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полимерные строительные герметизирующие и уплотняющие. Классификация и общие технические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кровельные и гидроизоляционные.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полимерные рулонные для полов. Ускоренный метод определения звукоизоляционных свойств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ГОСТ 31897</w:t>
            </w:r>
          </w:p>
          <w:bookmarkEnd w:id="272"/>
          <w:p>
            <w:pPr>
              <w:spacing w:after="20"/>
              <w:ind w:left="20"/>
              <w:jc w:val="both"/>
            </w:pPr>
            <w:r>
              <w:rPr>
                <w:rFonts w:ascii="Times New Roman"/>
                <w:b w:val="false"/>
                <w:i w:val="false"/>
                <w:color w:val="000000"/>
                <w:sz w:val="20"/>
              </w:rPr>
              <w:t>
(EN 12691:2006)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и полимерные (термопластичные или эластомерные). Метод определения сопротивления динамическому продавливанию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битумсодержащие. Метод определения сопротивления раздиру стержнем гвоздя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Метод определения деформативно-прочностных свойств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ГОСТ 31899-2</w:t>
            </w:r>
          </w:p>
          <w:bookmarkEnd w:id="273"/>
          <w:p>
            <w:pPr>
              <w:spacing w:after="20"/>
              <w:ind w:left="20"/>
              <w:jc w:val="both"/>
            </w:pPr>
            <w:r>
              <w:rPr>
                <w:rFonts w:ascii="Times New Roman"/>
                <w:b w:val="false"/>
                <w:i w:val="false"/>
                <w:color w:val="000000"/>
                <w:sz w:val="20"/>
              </w:rPr>
              <w:t>
(EN 12311-2)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Метод определения деформативно-прочностных свойств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Метод определения сопротивления раздиру клеевого соединения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Метод определения прочности на сдвиг клеевого соединения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кровельные и гидроизоляционные гибкие битумосодержащие и полимерные (термопластичные или эластомерные). Метод испытания на старение под воздействием искусственных климатических факторов: УФ-излучения, повышенной температуры и 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конструкционная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Напрягаемая арматура. Часть 2. Проволока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для железобетонных конструкций. Сварная арматура. Общие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Напрягаемая арматура. Часть 3. Канаты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Напрягаемая арматура. Часть 4. Стержни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Методы испытаний на растяжение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Метод испытания на перегиб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Метод испытания на растяжение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Арматурные и закладные изделия, их сварные, вязаные и механические соединения для железобетонных конструкций.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арматурная. Методы испытания на растяжение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композитная полимерная для армирования бетонных конструкций. Методы определения структурных и термомеханических характеристик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композитная полимерная для армирования бетонных конструкций. Методы определения характеристик стойкости к агрессивным средам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композитная полимерная для армирования бетонных конструкций. Методы определения физико-механических характеристик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арматурный для железобетонных конструкций.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фундаментов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 Методы полевых испытаний сваями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железобетонные для параболических лотков.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железобетонные сборные под колонны сельскохозяйственных зданий.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каркаса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фонарные. Конструкция и проверка. Часть 3-2. Проверка испытанием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фонарные. Конструкция и проверка. Часть 3-3. Проверка расчетом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Огневые испытания несущих элементов конструкций. Часть 3. Балки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несущих элементов конструкций. Часть 4. Колонны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ENV 13381-3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3. Защита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15080-8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Часть 8. Балки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Методы испытаний на огнестойкость.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Методы испытаний на огнестойкость. Несущие и ограждающие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детали стен и перегородки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несущих элементов конструкций. Часть 1. Стены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Конструкции ограждающие и заполнения проемов с наличием светопропускающих элементов. Метод испытаний на огнестойкость.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Конструкции из панелей с металлическими обшивками. Методы испытаний на огнестойкость и пожарную 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ENV 13381-3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3. Защита железобетонных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Ненесущие стены. Часть 2. Стеновые и гипсовые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Ненесущие стены. Часть 5. Конструкции из металлических сэндвич-панелей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Ненесущие стены. Часть 6. Навесные фасады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Ненесущие потолки. Часть 7. Конструкции из металлических сэндвич-панелей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Строительные теплоизоляционные панели для стен.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наружные бетонные и железобетонные для жилых и общественных зданий.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 и покрытий зданий слоистые с утеплителем из пенопластов. Пенопласты. Методы испытаний на прочность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легкие ограждающие с утеплителем из пенопласта. Метод определения модулей упругости и сдвига пенопласта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металлические трехслойные стеновые с утеплителем из пенополиуретана.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Методы испытаний на огнестойкость.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Методы испытаний на огнестойкость. Несущие и ограждающие конструкции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 испытаний на пожарную 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трехслойные железобетонные с эффективным утеплителем.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 с внешней стороны. Метод испытаний на пожарную 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металлические трехслойные с утеплителем из минеральной ваты. Технические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панели и пастилы перекрытий и покрытий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несущих элементов конструкций. Часть 2. Полы и крыша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инженерных и специальных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Методы испытаний систем дымовых труб. Часть 1. Общие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муфты хризотилцементные. Правила приемки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железобетонные напорные. Ультразвуковой метод контроля и оценки трещиностойкости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и архитектурно-строительные элементы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несущих элементов конструкций. Часть 6. Лестницы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Двери и ворота противопожарные. Метод испытаний на огнестойкость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Двери и ворота противопожарные Метод испытаний на дымогазонепроницаемость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дверные и ставни. Испытание на огнестойкость.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СТ РК ИСО</w:t>
            </w:r>
          </w:p>
          <w:bookmarkEnd w:id="274"/>
          <w:p>
            <w:pPr>
              <w:spacing w:after="20"/>
              <w:ind w:left="20"/>
              <w:jc w:val="both"/>
            </w:pPr>
            <w:r>
              <w:rPr>
                <w:rFonts w:ascii="Times New Roman"/>
                <w:b w:val="false"/>
                <w:i w:val="false"/>
                <w:color w:val="000000"/>
                <w:sz w:val="20"/>
              </w:rPr>
              <w:t>
3008-1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дверные и ставни. Испытание на огнестойкость. Часть 1.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3008-3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огнестойкость. Часть 3. Горизонтально ориентированные дверные блоки и ставни в сборе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характеристики окон, дверей и жалюзи. Расчет коэффициента теплопередачи. Часть 1. Общие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и/или защиту от дыма дверей, ставней, открываемых окон, включая элементы фурнитуры. Часть 1.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и/или защиту от дыма дверей, ставней, открываемых окон, включая элементы фурнитуры. Часть 2. Огнестойкость навесных и вращающихся стальных дверных блоков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испытания на огнестойкость и/или контроля задымления дверей, ставней и открываемых оконных блоков, включая элементы скобяных изделий зданий. Часть 5. Огнестойкость навесных и поворотных остекленных дверных блоков и открываемых окон c металлической рамой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и/или защиту от дыма дверей, ставней, открываемых окон, включая элементы фурнитуры. Часть 7. Огнестойкость стальных раздвижных дверных блоков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применение результатов испытаний на огнестойкость и/или защиту от дыма дверей, ставней, открываемых окон, включая элементы фурнитуры. Часть 10. Огнестойкость стальных рольставней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15822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дверные. Метод испытания эксплуатационных характеристик проемов дверных блоков в условиях диагональной деформации. Сейсмические аспекты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и балконные двери деревянные. Методы механических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и дверные. Методы определения сопротивления теплопередаче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и дверные. Методы определения воздухо- и водопроницаемости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и дверные. Метод определения звукоизоляции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и дверные. Метод определения общего коэффициента пропускания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Методы испытаний на огнестойкость. Двери и ворота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Методы испытаний на огнестойкость. Двери шахт лифтов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ограждающие зданий и сооружений. Метод калориметрического определения коэффициента теплопередачи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стекло и изделия из стекла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Определение коэффициентов пропускания света, прямых солнечных лучей, суммарной солнечной энергии, ультрафиолетовых лучей и показателей, свойственных остеклению.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Остекленные конструкции, содержащие огнестойкое прозрачное или полупрозрачное стекло, для использования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Безопасное взрывоустойчивое остекление. Испытание ударной волной спортивных сооружений и классификация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строительное. Безопасное взрывоустойчивое остекление. Испытание под нагрузкой с ударной трубой и классификация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строительное. Остекление пуленепробиваемых стеклом. Испытание и классификация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Остекление защитное. Часть 1. Испытание и классификация на основе повторных сбрасываний шара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Остекление защитное. Часть 2. Испытание и классификация на основе повторных ударов молотом и топором при комнатной температуре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СТ РК ИСО</w:t>
            </w:r>
          </w:p>
          <w:bookmarkEnd w:id="275"/>
          <w:p>
            <w:pPr>
              <w:spacing w:after="20"/>
              <w:ind w:left="20"/>
              <w:jc w:val="both"/>
            </w:pPr>
            <w:r>
              <w:rPr>
                <w:rFonts w:ascii="Times New Roman"/>
                <w:b w:val="false"/>
                <w:i w:val="false"/>
                <w:color w:val="000000"/>
                <w:sz w:val="20"/>
              </w:rPr>
              <w:t>
16936-3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Остекление защитное. Часть 3. Испытание и классификация стекла посредством физического воздействия подручными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Остекление защитное. Часть 4. Испытание и классификация стекла на основе ударов маятника в условиях воздействия огня и высоких температур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Остекление и звукоизоляция. Измерение механического полного сопротивления многослойного стекла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20492-1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Теплоизоляционные стеклопакеты. Часть 1. Климатические испытания для определения прочности краевых уплотнений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20492-2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Теплоизоляционные стеклопакеты. Часть 2. Химические испытания для определения запотевания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20492-3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Теплоизоляционные стеклопакеты. Часть 3. Определение концентрации газа и скорости утечки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20492-4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Теплоизоляционные стеклопакеты. Часть 4. Методы определения физических свойств краевых уплотнений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строительстве. Остекление и звукоизоляция. Описание изделий и определение свойств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механических свойств. Определение модуля упругости при поперечном статическом изгибе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химической стойкости.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химической стойкости. Определение водостойкости при 98°С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определения механических свойств. Определение ударной вязкости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тепловых характеристик. Определение коэффициента эмиссии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стойкость к воздействию взрыва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термостойкости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Методы определения коэффициентов направленного пропускания и отражения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оптических характеристик. Определение цветовых координат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32281.1 (EN 1288-1:2000)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Определение прочности на изгиб. Основные принципы проведения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32281.3 (EN 1288-3:2000)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Определение прочности на изгиб. Испытание на образце, опирающемся на две точки (четыре точки изгиба)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Правила приемки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от него. Маркировка, упаковка, транспортирование, 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Термины и определения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оптических характеристик. Определение показателя преломления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контроля геометрических параметров и показателей внешнего вида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32564.1 (ISO 16936-1:2005)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стойкость к удару шаром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32564.2 (ISO 16936-2:2005)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стойкость к удару топором и молотком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испытаний на пулестойкость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испытаний на стойкость к климатическим воздействиям. Испытание на морозостойкость.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32998.4 (EN 1279-4:2002)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Стеклопакеты клееные. Методы определения физических характеристик герметизирующих слоев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стойкость к соляному туману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огнестойкость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механических свойств. Испытание на стойкость к истиранию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механических свойств. Испытания на характер разрушения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Методы определения оптических искажений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влагостойкость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испытания на стойкость к ультрафиолетовому излучению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33090 (ISO 16940:2008)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 Метод определения звукоизолирующей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Маты. Определение средней толщины, толщины под нагрузкой и восстановления после сжатия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Нити рубленые. Определение насыпной плотности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древесины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 древесноволокнистые. Определение сопротивления выдергиванию шурупов вдоль оси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Определение поверхностного поглощения. Часть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Определение поверхностного поглощения. Часть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Методы испытаний. Несущая способность и жесткость деревянных стеновых панелей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Методы испытаний. Испытание ферм для определения прочности и характера деформации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Методы испытаний. Эксплуатационные характеристики несущего настила перекрытий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круглые и пиленые. Метод определения характеристик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Методы испытаний. Соединения, несущие нагрузку, с помощью гвоздей, винтов, дюбелей и болтов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строительные. Классы прочности. Визуальное распределение по сортам и породам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Метод определения содержания песка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Испытания соединений с механическими креплениями. Требования к плотности древесины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Определение влагостойкости. Часть 1. Испытание кипячением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круглые и пиленые. Метод определения характеристик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Характеристические значения для проектирования конструкций. Часть 1. OSB, древесно-стружечные и древесноволокнистые плиты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ENV 13381-7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7. Защита деревянных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CEN/TS 13810-2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деревянные. Полы с воздушной прослойкой. Часть 2. Методы испытания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Строительная древесина несущего назначения прямоугольного сечения, сортированная по прочности. Часть 1.Общие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Строительная древесина несущего назначения прямоугольного сечения, сортированная по прочности. Часть 3. Машинная сортировка. Дополнительные требования к заводскому производственному контролю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Конструкция деревянная, обработанная антисептиком против биологических воздействий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16979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Определение содержания влаги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Определение предела прочности при изгибе во влажном состоянии после погружения в воду при температуре 70°С и 100°С (температура кипения)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Строительные теплоизоляционные панели для стен.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Общие правила подготовки и проведения физико-механических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Методы определения физических свойств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Методы определения предела прочности и модуля упругости при изгибе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 определения предела прочности при растяжении перпендикулярно пласти плиты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 определения удельного сопротивления выдергиванию гвоздей и шурупов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 определения ударной вязкости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 определения твердости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 изделия из древесины для строительства. Метод определения условной влагопроницаемости влагозащитных покрытий и пропиток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Метод определения удельного сопротивления нормальному отрыву наружного слоя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Метод определения предела прочности при растяжении перпендикулярно к пласти плиты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древесные и фанера. Перфораторный метод определения содержания формальдегида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 древесноволокнистые. Методы контроля размеров и 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модифицированная. Метод определения токсичности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клееные. Методы определения прочности клеевых соединений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деревянные клееные. Методы определения стойкости клеевых соединений к температурно-влажностным воздействиям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пластические массы, химические волокна и каучуки, применяемые в строительстве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527-3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Определение механических свойств при растяжении. Часть 3. Условия испытаний для пленок и листов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1848-2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гибкие гидроизоляционные. Определение длины, ширины, прямолинейности и плоскостности. Часть 2. Пластмассовые и эластомерные листы для гидроизоляции крыш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гибкие гидроизоляционные. Пластмассовые и эластомерные листы для гидроизоляции крыш. Определение воздействия жидких химикатов, включая воду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полимерные строительного назначения. Общие технические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СТ РК</w:t>
            </w:r>
          </w:p>
          <w:bookmarkEnd w:id="276"/>
          <w:p>
            <w:pPr>
              <w:spacing w:after="20"/>
              <w:ind w:left="20"/>
              <w:jc w:val="both"/>
            </w:pPr>
            <w:r>
              <w:rPr>
                <w:rFonts w:ascii="Times New Roman"/>
                <w:b w:val="false"/>
                <w:i w:val="false"/>
                <w:color w:val="000000"/>
                <w:sz w:val="20"/>
              </w:rPr>
              <w:t>
ИСО 10639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из пластмассы для водоснабжения, находящиеся под давлением и безнапорные. Системы из термореактивных стеклопластиков (grp) на основе ненасыщенной полиэфирной (up) смолы. Общие технические требования.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пластмассовые. Трубы и фитинги из термореактивных стеклопластиков (GRP). Методы регрессионного анализа и их применение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пластмассовых трубопроводов. Трубы и фитинги из термореактивных стеклопластиков (GRP) Определение стойкости к химическому воздействию внутренней поверхности в условиях деформации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Термопластичные материалы для производства труб и фитингов, предназначенных для напорных приложений Классификация и обозначение. Общий эксплуатационный (расчетный)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Пластмассовые трубопроводные системы для водоснабжения, дренажа и откачки сточных вод под давлением. Полиэтилен. Часть 2.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Композиты на основе стеклопластика. Определение свойств гибкости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Эластичная термопластичная пленка для упаковки. Требования и методы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поливинилхлоридные для полов. Методы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полимерные строительные отделочные. Методы определения цветоустойчивости под воздействием света, равномерности окраски и светлоты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пленки полимерные. Методы определения поверхностных зарядов электретов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полимерные отделочные на основе поливинилхлорида. Метод санитарно-химической оценки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уплотняющие для оконных и дверных блоков. Метод определения сопротивления эксплуатационным воздействиям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стальные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материалы. Испытание на ударный изгиб по Шарпи. Часть 1: Метод испытания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AСTM A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испытание стальных изделий. Стандартный метод и определения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6506-1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Определение твердости по Бринеллю. Часть 1: Метод испытания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6508-1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Испытание на твердость по Роквеллу. Часть 1: Метод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8491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Трубы (отрезки). Испытание на изгиб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8492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Трубы. Испытание на сплющивание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6892-1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Испытание на растяжение. Часть 1. Метод испытания при комнатной температуре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стальная и изделия из проволоки. Общие. Часть 1: Методы испытания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Ударное испытание на разрыв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10893-9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неразрушающий стальных труб. Часть 9. Автоматический ультразвуковой контроль обнаружения дефектов расслоения в полосе/листе, используемых для изготовления сварных стальных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металлические. Унифицированный метод испытания на определение вязкости разрушения под действием квазистатической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дымовые свободностоящие. Часть 7. Стальные цилиндрические элементы, применяемые в одностенных стальных дымоходах и в стальных внутренних трубах. Технические условия на продукцию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ENV 13381-4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4. Защита стальных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ENV 13381-5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5. Защита сталежелезобетонных конструкций, включающих бетон и тонколистовую профилированную сталь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ENV 13381-6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6. Защита стальных полых конструкций, заполненных бетоном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 для определения факторов, влияющих на огнестойкость строительных конструкций Часть 8. Применение реактивной защиты стальных элементов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металлические промышленные. Часть 5. Контроль и испытания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напорные бесшовные и сварные (кроме труб, изготовленных дуговой сваркой под флюсом). Ультразвуковой метод контроля расслоений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10893-12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бесшовные и сварные. Часть 12. Ультразвуковой метод автоматизированного контроля толщины стенки по всей окружности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легкие ограждающие с утеплителем из пенопласта. Метод определения модулей упругости и сдвига пенопласта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слоистые с утеплителем из пенопластов для стен и покрытий зданий. Пенопласты. Метод определения усадки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алюминия и алюминиевых 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алюминиевые сплавы. Методы испытаний. Испытание на фестонообразование для листов и полос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G34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испытаний для определения чувствительности алюминиевых сплавов серии 2XXX и 7XXX к коррозионному расслаиванию (испытание exco)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G47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испытаний для определения чувствительности изделий из алюминиевых сплавов 2XXX и 7XXX к коррозионному растрескиванию под напряжением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 РК ASTM G66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испытания для визуальной оценки чувствительности алюминиевых сплавов серии 5XXX к коррозионному расслаиванию (испытание ASSET)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G67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испытаний для определения чувствительности к межкристаллитной коррозии алюминиевых сплавов серии 5XXX по потери массы после воздействия азотной кислоты (испытание NAMLT)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отопительные. Общие технические условия.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Техническому</w:t>
            </w:r>
            <w:r>
              <w:br/>
            </w:r>
            <w:r>
              <w:rPr>
                <w:rFonts w:ascii="Times New Roman"/>
                <w:b w:val="false"/>
                <w:i w:val="false"/>
                <w:color w:val="000000"/>
                <w:sz w:val="20"/>
              </w:rPr>
              <w:t>регламенту "О безопасности зданий</w:t>
            </w:r>
            <w:r>
              <w:br/>
            </w:r>
            <w:r>
              <w:rPr>
                <w:rFonts w:ascii="Times New Roman"/>
                <w:b w:val="false"/>
                <w:i w:val="false"/>
                <w:color w:val="000000"/>
                <w:sz w:val="20"/>
              </w:rPr>
              <w:t>и сооружений, строительных</w:t>
            </w:r>
            <w:r>
              <w:br/>
            </w:r>
            <w:r>
              <w:rPr>
                <w:rFonts w:ascii="Times New Roman"/>
                <w:b w:val="false"/>
                <w:i w:val="false"/>
                <w:color w:val="000000"/>
                <w:sz w:val="20"/>
              </w:rPr>
              <w:t>материалов и изделий"</w:t>
            </w:r>
          </w:p>
        </w:tc>
      </w:tr>
    </w:tbl>
    <w:bookmarkStart w:name="z288" w:id="277"/>
    <w:p>
      <w:pPr>
        <w:spacing w:after="0"/>
        <w:ind w:left="0"/>
        <w:jc w:val="left"/>
      </w:pPr>
      <w:r>
        <w:rPr>
          <w:rFonts w:ascii="Times New Roman"/>
          <w:b/>
          <w:i w:val="false"/>
          <w:color w:val="000000"/>
        </w:rPr>
        <w:t xml:space="preserve"> Перечень строительных материалов и изделий,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строительных материалов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неокрашенные или окрашенные, содержащие или несодержащие небольшие количества ускорителей или замедлителей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 неокрашенные или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Неогнеупорные строительные растворы и бетоны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камни керамические несущие или для заполнения балочных конструкций и аналогичные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в виде плитки, кубиков и аналогичных изделий,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 из природного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для памятников или строительства и изделия из него, тесаные или пиленые, с плоской или ровной поверхностью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 для памятников или строительства и изделия из них, тесаные или пиленые, с плоской или ровной поверхностью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 обработанный (кроме сланца) для памятников или строительства, и изделия из него, кроме товаров товарной позиции 6801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полированный, декорированный или прошедший прочую обработку, кроме резного, нетто-массой 10 кг или более, для памятников или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для памятников или строительства, полированные, декорированные или прошедшие прочую обработку, кроме резных, нетто-массой 10 кг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обработанные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 материалы для кровли и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ровинги,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 выкроенный или выкроенный по форме; напольные покрытия на текстильной основе, не выкроенные или выкроенные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аналогичная слоистая древесина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состоящая исключительно из листов древесины (кроме бамбука), толщина каждого из которых не более 6 мм,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Гофрированные листы из цемента с волокнами целлюлозы или из аналогичных материалов,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из цемента с волокнами целлюлозы или из аналогичных материалов,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уголки, фасонные и специальные профили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 бесшовные, нарезанные на отрезки, длина которых превышает макс. размер поперечного сечения с обработанной или необработанной поверхностью, но не подвергшиеся какой-либо иной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Водонагреватели проточные или накопительные (емкостные), неэлектрические,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прочие сварные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прочие, круглого поперечного сечения из коррозионностойкой стали, наружным диаметром более 406,4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для центрального отопления с неэлектрическим нагревом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биметаллические литые для центрального отопления с неэлектрическим нагревом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из алюминия литые для центрального отопления с неэлектрическим нагревом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радиаторов из алюминия для центрального отопления с неэлектрическим нагревом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 литые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из шлака, дросса или аналогичных промышленных отходов, содержащий или не содержащий материалы субпозиции 2517 10,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гранулы, крошка и порошок из камня товарной позиции 2515 или 2516,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 зданий и сооружений,</w:t>
            </w:r>
            <w:r>
              <w:br/>
            </w:r>
            <w:r>
              <w:rPr>
                <w:rFonts w:ascii="Times New Roman"/>
                <w:b w:val="false"/>
                <w:i w:val="false"/>
                <w:color w:val="000000"/>
                <w:sz w:val="20"/>
              </w:rPr>
              <w:t>строительных материалов и изделий"</w:t>
            </w:r>
          </w:p>
        </w:tc>
      </w:tr>
    </w:tbl>
    <w:bookmarkStart w:name="z290" w:id="278"/>
    <w:p>
      <w:pPr>
        <w:spacing w:after="0"/>
        <w:ind w:left="0"/>
        <w:jc w:val="left"/>
      </w:pPr>
      <w:r>
        <w:rPr>
          <w:rFonts w:ascii="Times New Roman"/>
          <w:b/>
          <w:i w:val="false"/>
          <w:color w:val="000000"/>
        </w:rPr>
        <w:t xml:space="preserve"> Перечень строительных материалов и изделий, подлежащих подтверждению соответствия в форме декларирования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 штапелированное волокно и маты из стекловолокна,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ровинги,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декоративные (плиты древесностружечные, плиты с ориентированной стружкой (OSB), плиты древесноволокнистые и аналогичные плиты из древесины или других одревесневших материалов, пропитанные или не пропитанные смолами или другими органическими связующими веществами, фанера клееная, ламинат, панели фанерованные и аналогичные материалы из слоистой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 деревянные, кроме изделий субпозиций 4418 81 - 4418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из черных металлов, состоящие из двух стенок, изготовленных из гофрированного (ребристого) листа с изоляционным наполнителем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7308909809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мобильные дома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мобильные дома,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кремнистые и пески кварцевые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пески природные всех видов, окрашенные или неокрашенные, кроме металлоносных песков группы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гранулы, крошка и порошок из камня товарной позиции 2515 или 2516,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дробленый камень, обычно используемый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гранулы, крошка и порошок из камня товарной позиции 2515 или 2516,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*Обязательному декларированию подлежат строительные материалы, применяемые при строительстве дорог населенных пунктов, а также других дорог (аэродромов, сельской местности), за исключением объектов технического регулирования ТР ЕАЭС "Безопасность автомобильных дорог".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 зданий и сооружений,</w:t>
            </w:r>
            <w:r>
              <w:br/>
            </w:r>
            <w:r>
              <w:rPr>
                <w:rFonts w:ascii="Times New Roman"/>
                <w:b w:val="false"/>
                <w:i w:val="false"/>
                <w:color w:val="000000"/>
                <w:sz w:val="20"/>
              </w:rPr>
              <w:t>строительных материалов и изделий"</w:t>
            </w:r>
          </w:p>
        </w:tc>
      </w:tr>
    </w:tbl>
    <w:bookmarkStart w:name="z292" w:id="279"/>
    <w:p>
      <w:pPr>
        <w:spacing w:after="0"/>
        <w:ind w:left="0"/>
        <w:jc w:val="left"/>
      </w:pPr>
      <w:r>
        <w:rPr>
          <w:rFonts w:ascii="Times New Roman"/>
          <w:b/>
          <w:i w:val="false"/>
          <w:color w:val="000000"/>
        </w:rPr>
        <w:t xml:space="preserve"> Схемы декларирования соответствия строительных материалов и изделий</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схемы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схемы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соответствие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декларации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продукции, исследование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продукции осуществляет 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осуществляет 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выпускаемой серийно Заявитель - изготовитель или уполномоченное иностранным изготовителем лицо на территории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Декларация</w:t>
            </w:r>
          </w:p>
          <w:bookmarkEnd w:id="280"/>
          <w:p>
            <w:pPr>
              <w:spacing w:after="20"/>
              <w:ind w:left="20"/>
              <w:jc w:val="both"/>
            </w:pPr>
            <w:r>
              <w:rPr>
                <w:rFonts w:ascii="Times New Roman"/>
                <w:b w:val="false"/>
                <w:i w:val="false"/>
                <w:color w:val="000000"/>
                <w:sz w:val="20"/>
              </w:rPr>
              <w:t>
о соответствии на продукцию, выпускаемую серийно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годности продукции, но не более 6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партии продукции (единичного изделия) осуществляет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партии продукции (единичного изделия) Заявитель - изготовитель, продавец (поставщик) или уполномоченное иностранным изготовителем лицо на территории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Декларация</w:t>
            </w:r>
          </w:p>
          <w:bookmarkEnd w:id="281"/>
          <w:p>
            <w:pPr>
              <w:spacing w:after="20"/>
              <w:ind w:left="20"/>
              <w:jc w:val="both"/>
            </w:pPr>
            <w:r>
              <w:rPr>
                <w:rFonts w:ascii="Times New Roman"/>
                <w:b w:val="false"/>
                <w:i w:val="false"/>
                <w:color w:val="000000"/>
                <w:sz w:val="20"/>
              </w:rPr>
              <w:t>
о соответствии на партию продукции (единичное изделие)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годности продукции, но не более 6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продукции в аккредитова- нной испытательной лаборатории (центре)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осуществляет 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выпускаемой серийно Заявитель - изготовитель государства-члена Таможенного союза или уполномоченное иностранным изготовителем лицо 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Декларация</w:t>
            </w:r>
          </w:p>
          <w:bookmarkEnd w:id="282"/>
          <w:p>
            <w:pPr>
              <w:spacing w:after="20"/>
              <w:ind w:left="20"/>
              <w:jc w:val="both"/>
            </w:pPr>
            <w:r>
              <w:rPr>
                <w:rFonts w:ascii="Times New Roman"/>
                <w:b w:val="false"/>
                <w:i w:val="false"/>
                <w:color w:val="000000"/>
                <w:sz w:val="20"/>
              </w:rPr>
              <w:t>
о соответствии на продукцию, выпускаемую серийно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годности продукции, но не более 12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партии продукции (единичного изделия) в аккредитова- нной испытательной лаборатории (центре)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партии продукции (единичного изделия) Заявитель - изготовитель, продавец (поставщик) или уполномоченное иностранным изготовителем лицо на территории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Декларация</w:t>
            </w:r>
          </w:p>
          <w:bookmarkEnd w:id="283"/>
          <w:p>
            <w:pPr>
              <w:spacing w:after="20"/>
              <w:ind w:left="20"/>
              <w:jc w:val="both"/>
            </w:pPr>
            <w:r>
              <w:rPr>
                <w:rFonts w:ascii="Times New Roman"/>
                <w:b w:val="false"/>
                <w:i w:val="false"/>
                <w:color w:val="000000"/>
                <w:sz w:val="20"/>
              </w:rPr>
              <w:t>
о соответствии на партию продукции (единичное изделие)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годности продукции, но не более 12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(испытание)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осуществляет 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выпускаемой серийно Заявитель - изготовитель, продавец (поставщик) или уполномоченное иностранным изготовителем лицо на территории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Декларация</w:t>
            </w:r>
          </w:p>
          <w:bookmarkEnd w:id="284"/>
          <w:p>
            <w:pPr>
              <w:spacing w:after="20"/>
              <w:ind w:left="20"/>
              <w:jc w:val="both"/>
            </w:pPr>
            <w:r>
              <w:rPr>
                <w:rFonts w:ascii="Times New Roman"/>
                <w:b w:val="false"/>
                <w:i w:val="false"/>
                <w:color w:val="000000"/>
                <w:sz w:val="20"/>
              </w:rPr>
              <w:t>
о соответствии на продукцию, выпускаемую серийно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годности продукции, но не более 12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образцов продукции в аккредитова- нной испытательной лаборатории (центре)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системы менеджмента и инспекцио- нный контроль органом по сертификации систем менеджмента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осуществляет изготовитель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выпускаемой серийно Заявитель - изготовитель, продавец (поставщик) или уполномоченное иностранным изготовителем лицо на территории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Декларация</w:t>
            </w:r>
          </w:p>
          <w:bookmarkEnd w:id="285"/>
          <w:p>
            <w:pPr>
              <w:spacing w:after="20"/>
              <w:ind w:left="20"/>
              <w:jc w:val="both"/>
            </w:pPr>
            <w:r>
              <w:rPr>
                <w:rFonts w:ascii="Times New Roman"/>
                <w:b w:val="false"/>
                <w:i w:val="false"/>
                <w:color w:val="000000"/>
                <w:sz w:val="20"/>
              </w:rPr>
              <w:t>
о соответствии на продукцию, выпускаемую серийно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