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50937" w14:textId="64509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ведения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49. Зарегистрировано в Министерстве юстиции Республики Казахстан 15 июня 2023 года № 32801.</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57 Социального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13 Закона Республики "О государственном регулировании, контроле и надзоре финансового рынка и финансовых организаций"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Правила</w:t>
      </w:r>
      <w:r>
        <w:rPr>
          <w:rFonts w:ascii="Times New Roman"/>
          <w:b w:val="false"/>
          <w:i w:val="false"/>
          <w:color w:val="000000"/>
          <w:sz w:val="28"/>
        </w:rPr>
        <w:t xml:space="preserve"> ведения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w:t>
      </w:r>
    </w:p>
    <w:bookmarkEnd w:id="1"/>
    <w:bookmarkStart w:name="z7" w:id="2"/>
    <w:p>
      <w:pPr>
        <w:spacing w:after="0"/>
        <w:ind w:left="0"/>
        <w:jc w:val="both"/>
      </w:pPr>
      <w:r>
        <w:rPr>
          <w:rFonts w:ascii="Times New Roman"/>
          <w:b w:val="false"/>
          <w:i w:val="false"/>
          <w:color w:val="000000"/>
          <w:sz w:val="28"/>
        </w:rPr>
        <w:t>
      2. Признать утратившими силу:</w:t>
      </w:r>
    </w:p>
    <w:bookmarkEnd w:id="2"/>
    <w:bookmarkStart w:name="z8" w:id="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12 февраля 2021 года № 27 "Об утверждении Правил ведения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(получателей)" (зарегистрировано в Реестре государственной регистрации нормативных правовых актов под № 22220);</w:t>
      </w:r>
    </w:p>
    <w:bookmarkEnd w:id="3"/>
    <w:bookmarkStart w:name="z9"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3</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накопительной пенсионной системы, в которые вносятся изменения, утвержденного постановлением Правления Агентства Республики Казахстан по регулированию и развитию финансового рынка от 27 апреля 2021 года № 58 "О внесении изменений в некоторые нормативные правовые акты Республики Казахстан по вопросам регулирования накопительной пенсионной системы" (зарегистрировано в Реестре государственной регистрации нормативных правовых актов под № 22663).</w:t>
      </w:r>
    </w:p>
    <w:bookmarkEnd w:id="4"/>
    <w:bookmarkStart w:name="z10" w:id="5"/>
    <w:p>
      <w:pPr>
        <w:spacing w:after="0"/>
        <w:ind w:left="0"/>
        <w:jc w:val="both"/>
      </w:pPr>
      <w:r>
        <w:rPr>
          <w:rFonts w:ascii="Times New Roman"/>
          <w:b w:val="false"/>
          <w:i w:val="false"/>
          <w:color w:val="000000"/>
          <w:sz w:val="28"/>
        </w:rPr>
        <w:t>
      3. Департаменту рынка ценных бумаг в установленном законодательством Республики Казахстан порядке обеспечить:</w:t>
      </w:r>
    </w:p>
    <w:bookmarkEnd w:id="5"/>
    <w:bookmarkStart w:name="z11" w:id="6"/>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6"/>
    <w:bookmarkStart w:name="z12" w:id="7"/>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7"/>
    <w:bookmarkStart w:name="z13" w:id="8"/>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8"/>
    <w:bookmarkStart w:name="z14" w:id="9"/>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9"/>
    <w:bookmarkStart w:name="z15" w:id="10"/>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7 июня 2023 года № 49</w:t>
            </w:r>
          </w:p>
        </w:tc>
      </w:tr>
    </w:tbl>
    <w:bookmarkStart w:name="z18" w:id="11"/>
    <w:p>
      <w:pPr>
        <w:spacing w:after="0"/>
        <w:ind w:left="0"/>
        <w:jc w:val="left"/>
      </w:pPr>
      <w:r>
        <w:rPr>
          <w:rFonts w:ascii="Times New Roman"/>
          <w:b/>
          <w:i w:val="false"/>
          <w:color w:val="000000"/>
        </w:rPr>
        <w:t xml:space="preserve"> Правила ведения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w:t>
      </w:r>
    </w:p>
    <w:bookmarkEnd w:id="11"/>
    <w:bookmarkStart w:name="z19" w:id="12"/>
    <w:p>
      <w:pPr>
        <w:spacing w:after="0"/>
        <w:ind w:left="0"/>
        <w:jc w:val="left"/>
      </w:pPr>
      <w:r>
        <w:rPr>
          <w:rFonts w:ascii="Times New Roman"/>
          <w:b/>
          <w:i w:val="false"/>
          <w:color w:val="000000"/>
        </w:rPr>
        <w:t xml:space="preserve"> Глава 1. Общие положения</w:t>
      </w:r>
    </w:p>
    <w:bookmarkEnd w:id="12"/>
    <w:bookmarkStart w:name="z20" w:id="13"/>
    <w:p>
      <w:pPr>
        <w:spacing w:after="0"/>
        <w:ind w:left="0"/>
        <w:jc w:val="both"/>
      </w:pPr>
      <w:r>
        <w:rPr>
          <w:rFonts w:ascii="Times New Roman"/>
          <w:b w:val="false"/>
          <w:i w:val="false"/>
          <w:color w:val="000000"/>
          <w:sz w:val="28"/>
        </w:rPr>
        <w:t xml:space="preserve">
      1. Настоящие Правила ведения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(далее – Правила) разработаны в соответствии с пунктом 2 статьи 57 Социального кодекса Республики Казахстан и </w:t>
      </w:r>
      <w:r>
        <w:rPr>
          <w:rFonts w:ascii="Times New Roman"/>
          <w:b w:val="false"/>
          <w:i w:val="false"/>
          <w:color w:val="000000"/>
          <w:sz w:val="28"/>
        </w:rPr>
        <w:t>подпунктом 2)</w:t>
      </w:r>
      <w:r>
        <w:rPr>
          <w:rFonts w:ascii="Times New Roman"/>
          <w:b w:val="false"/>
          <w:i w:val="false"/>
          <w:color w:val="000000"/>
          <w:sz w:val="28"/>
        </w:rPr>
        <w:t xml:space="preserve"> статьи 13 Закона Республики Казахстан "О государственном регулировании, контроле и надзоре финансового рынка и финансовых организаций" и определяют порядок ведения в едином накопительном пенсионном фонде (далее - ЕНПФ) раздельного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(получателей пенсионных выплат), в том числе находящихся в доверительном управлении управляющего инвестиционным портфелем (далее - УИП), а также ведения учета пенсионных накоплений за счет добровольных пенсионных взносов на индивидуальных пенсионных счетах вкладчиков добровольных пенсионных взносов, физических лиц, за которых перечислены добровольные пенсионные взносы (получателей пенсионных выплат), в добровольных накопительных пенсионных фондах (далее - ДНПФ).</w:t>
      </w:r>
    </w:p>
    <w:bookmarkEnd w:id="13"/>
    <w:bookmarkStart w:name="z21" w:id="14"/>
    <w:p>
      <w:pPr>
        <w:spacing w:after="0"/>
        <w:ind w:left="0"/>
        <w:jc w:val="both"/>
      </w:pPr>
      <w:r>
        <w:rPr>
          <w:rFonts w:ascii="Times New Roman"/>
          <w:b w:val="false"/>
          <w:i w:val="false"/>
          <w:color w:val="000000"/>
          <w:sz w:val="28"/>
        </w:rPr>
        <w:t>
      2. Ведение учета пенсионных накоплений за счет обязательных пенсионных взносов, обязательных профессиональных пенсионных взносов и добровольных пенсионных взносов на индивидуальных пенсионных счетах вкладчиков (получателей пенсионных выплат) включает в себя открытие индивидуального пенсионного счета (далее – ИПС) вкладчику (получателю пенсионных выплат), учет пенсионных накоплений на ИПС вкладчиков (получателей пенсионных выплат), а также закрытие ИПС.</w:t>
      </w:r>
    </w:p>
    <w:bookmarkEnd w:id="14"/>
    <w:bookmarkStart w:name="z22" w:id="15"/>
    <w:p>
      <w:pPr>
        <w:spacing w:after="0"/>
        <w:ind w:left="0"/>
        <w:jc w:val="left"/>
      </w:pPr>
      <w:r>
        <w:rPr>
          <w:rFonts w:ascii="Times New Roman"/>
          <w:b/>
          <w:i w:val="false"/>
          <w:color w:val="000000"/>
        </w:rPr>
        <w:t xml:space="preserve"> Глава 2. Порядок открытия и закрытия ИПС</w:t>
      </w:r>
    </w:p>
    <w:bookmarkEnd w:id="15"/>
    <w:bookmarkStart w:name="z23" w:id="16"/>
    <w:p>
      <w:pPr>
        <w:spacing w:after="0"/>
        <w:ind w:left="0"/>
        <w:jc w:val="both"/>
      </w:pPr>
      <w:r>
        <w:rPr>
          <w:rFonts w:ascii="Times New Roman"/>
          <w:b w:val="false"/>
          <w:i w:val="false"/>
          <w:color w:val="000000"/>
          <w:sz w:val="28"/>
        </w:rPr>
        <w:t>
      3. Основаниями для открытия ИПС являются:</w:t>
      </w:r>
    </w:p>
    <w:bookmarkEnd w:id="16"/>
    <w:bookmarkStart w:name="z24" w:id="17"/>
    <w:p>
      <w:pPr>
        <w:spacing w:after="0"/>
        <w:ind w:left="0"/>
        <w:jc w:val="both"/>
      </w:pPr>
      <w:r>
        <w:rPr>
          <w:rFonts w:ascii="Times New Roman"/>
          <w:b w:val="false"/>
          <w:i w:val="false"/>
          <w:color w:val="000000"/>
          <w:sz w:val="28"/>
        </w:rPr>
        <w:t>
      для учета обязательных пенсионных взносов и обязательных профессиональных пенсионных взносов – поступившие в ЕНПФ из некоммерческого акционерного общества "Государственная корпорация "Правительство для граждан" (далее - Государственная корпорация) списки физических лиц, представляемых агентами по уплате обязательных пенсионных взносов, обязательных профессиональных пенсионных взносов (далее - агент) в ЕНПФ при перечислении обязательных пенсионных взносов, обязательных профессиональных пенсионных взносов или пени в порядке, определяемом Правительством Республики Казахстан;</w:t>
      </w:r>
    </w:p>
    <w:bookmarkEnd w:id="17"/>
    <w:bookmarkStart w:name="z25" w:id="18"/>
    <w:p>
      <w:pPr>
        <w:spacing w:after="0"/>
        <w:ind w:left="0"/>
        <w:jc w:val="both"/>
      </w:pPr>
      <w:r>
        <w:rPr>
          <w:rFonts w:ascii="Times New Roman"/>
          <w:b w:val="false"/>
          <w:i w:val="false"/>
          <w:color w:val="000000"/>
          <w:sz w:val="28"/>
        </w:rPr>
        <w:t xml:space="preserve">
      для учета добровольных пенсионных взносов – поступившая в ЕНПФ и (или) ДНПФ первичная сумма добровольного пенсионного взноса, перечисленного физическим лицом (вкладчиком добровольных пенсионных взносов) в свою пользу либо в пользу третьего лица (получателя пенсионных выплат), или списки физических лиц, представляемых агентами по уплате добровольных пенсионных взносов в ЕНПФ при перечислении добровольных пенсионных взносов, или сумма добровольных пенсионных накоплений физического лица за которого перечислены добровольные пенсионные взносы (получателя пенсионных выплат), переведенная из ДНПФ и (или) ЕНПФ, либо поступившая в ЕНПФ невостребованная сумма гарантийного возмещения от организации,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обязательном гарантировании депозитов, размещенных в банках второго уровня Республики Казахстан" (далее – Закон), в порядке и сроки, установленные соглашением, заключенным между ЕНПФ и организацией, осуществляющей обязательное гарантирование депозитов, в соответствии с </w:t>
      </w:r>
      <w:r>
        <w:rPr>
          <w:rFonts w:ascii="Times New Roman"/>
          <w:b w:val="false"/>
          <w:i w:val="false"/>
          <w:color w:val="000000"/>
          <w:sz w:val="28"/>
        </w:rPr>
        <w:t>Законом</w:t>
      </w:r>
      <w:r>
        <w:rPr>
          <w:rFonts w:ascii="Times New Roman"/>
          <w:b w:val="false"/>
          <w:i w:val="false"/>
          <w:color w:val="000000"/>
          <w:sz w:val="28"/>
        </w:rPr>
        <w:t>.</w:t>
      </w:r>
    </w:p>
    <w:bookmarkEnd w:id="18"/>
    <w:bookmarkStart w:name="z26" w:id="19"/>
    <w:p>
      <w:pPr>
        <w:spacing w:after="0"/>
        <w:ind w:left="0"/>
        <w:jc w:val="both"/>
      </w:pPr>
      <w:r>
        <w:rPr>
          <w:rFonts w:ascii="Times New Roman"/>
          <w:b w:val="false"/>
          <w:i w:val="false"/>
          <w:color w:val="000000"/>
          <w:sz w:val="28"/>
        </w:rPr>
        <w:t>
      Основанием для открытия в составе ИПС вкладчика обязательных пенсионных взносов, физических лиц, за которых перечислены обязательные профессиональные пенсионные взносы, добровольные пенсионные взносы субсчета, предназначенного для учета обязательных пенсионных взносов, обязательных профессиональных пенсионных взносов, добровольных пенсионных взносов, переданных в доверительное управление УИП, является поступившая первичная сумма пенсионных накоплений в соответствии с договором о доверительном управлении пенсионными активами, заключенным между ЕНПФ и УИП.</w:t>
      </w:r>
    </w:p>
    <w:bookmarkEnd w:id="19"/>
    <w:bookmarkStart w:name="z27" w:id="20"/>
    <w:p>
      <w:pPr>
        <w:spacing w:after="0"/>
        <w:ind w:left="0"/>
        <w:jc w:val="both"/>
      </w:pPr>
      <w:r>
        <w:rPr>
          <w:rFonts w:ascii="Times New Roman"/>
          <w:b w:val="false"/>
          <w:i w:val="false"/>
          <w:color w:val="000000"/>
          <w:sz w:val="28"/>
        </w:rPr>
        <w:t>
      4. Одновременно ЕНПФ и ДНПФ осуществляют регистрацию ИПС вкладчиков (получателей пенсионных выплат) в электронной форме.</w:t>
      </w:r>
    </w:p>
    <w:bookmarkEnd w:id="20"/>
    <w:bookmarkStart w:name="z28" w:id="21"/>
    <w:p>
      <w:pPr>
        <w:spacing w:after="0"/>
        <w:ind w:left="0"/>
        <w:jc w:val="both"/>
      </w:pPr>
      <w:r>
        <w:rPr>
          <w:rFonts w:ascii="Times New Roman"/>
          <w:b w:val="false"/>
          <w:i w:val="false"/>
          <w:color w:val="000000"/>
          <w:sz w:val="28"/>
        </w:rPr>
        <w:t>
      5. ИПС вкладчиков (получателей пенсионных выплат) ведутся в тенге отдельно по видам пенсионных взносов (обязательные пенсионные взносы, обязательные профессиональные пенсионные взносы, добровольные пенсионные взносы), в составе которых открываются субсчета по пенсионным накоплениям, переданным ЕНПФ в доверительное управление УИП, и открываются:</w:t>
      </w:r>
    </w:p>
    <w:bookmarkEnd w:id="21"/>
    <w:bookmarkStart w:name="z29" w:id="22"/>
    <w:p>
      <w:pPr>
        <w:spacing w:after="0"/>
        <w:ind w:left="0"/>
        <w:jc w:val="both"/>
      </w:pPr>
      <w:r>
        <w:rPr>
          <w:rFonts w:ascii="Times New Roman"/>
          <w:b w:val="false"/>
          <w:i w:val="false"/>
          <w:color w:val="000000"/>
          <w:sz w:val="28"/>
        </w:rPr>
        <w:t>
      для учета обязательных пенсионных взносов и обязательных профессиональных пенсионных взносов - в день поступления в ЕНПФ первичной суммы обязательных пенсионных взносов и (или) пени, а также в день перевода пенсионных накоплений в доверительное управление УИП;</w:t>
      </w:r>
    </w:p>
    <w:bookmarkEnd w:id="22"/>
    <w:bookmarkStart w:name="z30" w:id="23"/>
    <w:p>
      <w:pPr>
        <w:spacing w:after="0"/>
        <w:ind w:left="0"/>
        <w:jc w:val="both"/>
      </w:pPr>
      <w:r>
        <w:rPr>
          <w:rFonts w:ascii="Times New Roman"/>
          <w:b w:val="false"/>
          <w:i w:val="false"/>
          <w:color w:val="000000"/>
          <w:sz w:val="28"/>
        </w:rPr>
        <w:t>
      для учета добровольных пенсионных взносов:</w:t>
      </w:r>
    </w:p>
    <w:bookmarkEnd w:id="23"/>
    <w:bookmarkStart w:name="z31" w:id="24"/>
    <w:p>
      <w:pPr>
        <w:spacing w:after="0"/>
        <w:ind w:left="0"/>
        <w:jc w:val="both"/>
      </w:pPr>
      <w:r>
        <w:rPr>
          <w:rFonts w:ascii="Times New Roman"/>
          <w:b w:val="false"/>
          <w:i w:val="false"/>
          <w:color w:val="000000"/>
          <w:sz w:val="28"/>
        </w:rPr>
        <w:t xml:space="preserve">
      в ЕНПФ - в день поступления первичного добровольного пенсионного взноса или первичной суммы переведенных добровольных пенсионных накоплений из ДНПФ, или поступления невостребованной суммы гарантийного возмещения согласно </w:t>
      </w:r>
      <w:r>
        <w:rPr>
          <w:rFonts w:ascii="Times New Roman"/>
          <w:b w:val="false"/>
          <w:i w:val="false"/>
          <w:color w:val="000000"/>
          <w:sz w:val="28"/>
        </w:rPr>
        <w:t>Закону</w:t>
      </w:r>
      <w:r>
        <w:rPr>
          <w:rFonts w:ascii="Times New Roman"/>
          <w:b w:val="false"/>
          <w:i w:val="false"/>
          <w:color w:val="000000"/>
          <w:sz w:val="28"/>
        </w:rPr>
        <w:t>, а также в день перевода пенсионных накоплений в доверительное управление УИП;</w:t>
      </w:r>
    </w:p>
    <w:bookmarkEnd w:id="24"/>
    <w:bookmarkStart w:name="z32" w:id="25"/>
    <w:p>
      <w:pPr>
        <w:spacing w:after="0"/>
        <w:ind w:left="0"/>
        <w:jc w:val="both"/>
      </w:pPr>
      <w:r>
        <w:rPr>
          <w:rFonts w:ascii="Times New Roman"/>
          <w:b w:val="false"/>
          <w:i w:val="false"/>
          <w:color w:val="000000"/>
          <w:sz w:val="28"/>
        </w:rPr>
        <w:t>
      в ДНПФ - в день поступления первичного добровольного пенсионного взноса или суммы переведенных добровольных пенсионных накоплений из ЕНПФ и (или) ДНПФ.</w:t>
      </w:r>
    </w:p>
    <w:bookmarkEnd w:id="25"/>
    <w:bookmarkStart w:name="z33" w:id="26"/>
    <w:p>
      <w:pPr>
        <w:spacing w:after="0"/>
        <w:ind w:left="0"/>
        <w:jc w:val="both"/>
      </w:pPr>
      <w:r>
        <w:rPr>
          <w:rFonts w:ascii="Times New Roman"/>
          <w:b w:val="false"/>
          <w:i w:val="false"/>
          <w:color w:val="000000"/>
          <w:sz w:val="28"/>
        </w:rPr>
        <w:t>
      6. Порядок повторного открытия, ранее закрытого индивидуального пенсионного счета, определяется внутренними документами ЕНПФ и (или) ДНПФ.</w:t>
      </w:r>
    </w:p>
    <w:bookmarkEnd w:id="26"/>
    <w:bookmarkStart w:name="z34" w:id="2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Структура</w:t>
      </w:r>
      <w:r>
        <w:rPr>
          <w:rFonts w:ascii="Times New Roman"/>
          <w:b w:val="false"/>
          <w:i w:val="false"/>
          <w:color w:val="000000"/>
          <w:sz w:val="28"/>
        </w:rPr>
        <w:t xml:space="preserve"> ИПС содержит обязательные данные в соответствии с приложением к Правилам.</w:t>
      </w:r>
    </w:p>
    <w:bookmarkEnd w:id="27"/>
    <w:bookmarkStart w:name="z35" w:id="28"/>
    <w:p>
      <w:pPr>
        <w:spacing w:after="0"/>
        <w:ind w:left="0"/>
        <w:jc w:val="both"/>
      </w:pPr>
      <w:r>
        <w:rPr>
          <w:rFonts w:ascii="Times New Roman"/>
          <w:b w:val="false"/>
          <w:i w:val="false"/>
          <w:color w:val="000000"/>
          <w:sz w:val="28"/>
        </w:rPr>
        <w:t>
      8. ИПС вкладчика (получателя пенсионных выплат) в ЕНПФ и (или) ДНПФ закрывается по истечении 1 (одного) месяца при условии отсутствия пенсионных накоплений.</w:t>
      </w:r>
    </w:p>
    <w:bookmarkEnd w:id="28"/>
    <w:bookmarkStart w:name="z36" w:id="29"/>
    <w:p>
      <w:pPr>
        <w:spacing w:after="0"/>
        <w:ind w:left="0"/>
        <w:jc w:val="both"/>
      </w:pPr>
      <w:r>
        <w:rPr>
          <w:rFonts w:ascii="Times New Roman"/>
          <w:b w:val="false"/>
          <w:i w:val="false"/>
          <w:color w:val="000000"/>
          <w:sz w:val="28"/>
        </w:rPr>
        <w:t>
      9. После закрытия ИПС в ЕНПФ и (или) ДНПФ, в том числе для учета обязательных пенсионных взносов, обязательных профессиональных пенсионных взносов, добровольных пенсионных взносов, переданных ЕНПФ в доверительное управление УИП:</w:t>
      </w:r>
    </w:p>
    <w:bookmarkEnd w:id="29"/>
    <w:bookmarkStart w:name="z37" w:id="30"/>
    <w:p>
      <w:pPr>
        <w:spacing w:after="0"/>
        <w:ind w:left="0"/>
        <w:jc w:val="both"/>
      </w:pPr>
      <w:r>
        <w:rPr>
          <w:rFonts w:ascii="Times New Roman"/>
          <w:b w:val="false"/>
          <w:i w:val="false"/>
          <w:color w:val="000000"/>
          <w:sz w:val="28"/>
        </w:rPr>
        <w:t>
      номер закрытого ИПС не присваивается другому вкладчику (получателю пенсионных выплат);</w:t>
      </w:r>
    </w:p>
    <w:bookmarkEnd w:id="30"/>
    <w:bookmarkStart w:name="z38" w:id="31"/>
    <w:p>
      <w:pPr>
        <w:spacing w:after="0"/>
        <w:ind w:left="0"/>
        <w:jc w:val="both"/>
      </w:pPr>
      <w:r>
        <w:rPr>
          <w:rFonts w:ascii="Times New Roman"/>
          <w:b w:val="false"/>
          <w:i w:val="false"/>
          <w:color w:val="000000"/>
          <w:sz w:val="28"/>
        </w:rPr>
        <w:t>
      ИПС, закрытый в соответствии с пунктом 8 Правил, при необходимости открывается повторно в порядке, установленном в пункте 6 Правил.</w:t>
      </w:r>
    </w:p>
    <w:bookmarkEnd w:id="31"/>
    <w:bookmarkStart w:name="z39" w:id="32"/>
    <w:p>
      <w:pPr>
        <w:spacing w:after="0"/>
        <w:ind w:left="0"/>
        <w:jc w:val="left"/>
      </w:pPr>
      <w:r>
        <w:rPr>
          <w:rFonts w:ascii="Times New Roman"/>
          <w:b/>
          <w:i w:val="false"/>
          <w:color w:val="000000"/>
        </w:rPr>
        <w:t xml:space="preserve"> Глава 3. Учет пенсионных накоплений на ИПС</w:t>
      </w:r>
    </w:p>
    <w:bookmarkEnd w:id="32"/>
    <w:bookmarkStart w:name="z40" w:id="33"/>
    <w:p>
      <w:pPr>
        <w:spacing w:after="0"/>
        <w:ind w:left="0"/>
        <w:jc w:val="both"/>
      </w:pPr>
      <w:r>
        <w:rPr>
          <w:rFonts w:ascii="Times New Roman"/>
          <w:b w:val="false"/>
          <w:i w:val="false"/>
          <w:color w:val="000000"/>
          <w:sz w:val="28"/>
        </w:rPr>
        <w:t xml:space="preserve">
      10. Учет пенсионных накоплений осуществляется ЕНПФ и ДНПФ путем еженедельной переоценки стоимости одной условной единицы пенсионных активов, по состоянию на конец первого рабочего дня недели, и на конец последнего календарного дня месяца, определяемой как удельная величина стоимости пенсионных активов. </w:t>
      </w:r>
    </w:p>
    <w:bookmarkEnd w:id="33"/>
    <w:bookmarkStart w:name="z41" w:id="34"/>
    <w:p>
      <w:pPr>
        <w:spacing w:after="0"/>
        <w:ind w:left="0"/>
        <w:jc w:val="both"/>
      </w:pPr>
      <w:r>
        <w:rPr>
          <w:rFonts w:ascii="Times New Roman"/>
          <w:b w:val="false"/>
          <w:i w:val="false"/>
          <w:color w:val="000000"/>
          <w:sz w:val="28"/>
        </w:rPr>
        <w:t>
      ЕНПФ рассчитывает стоимость условной единицы отдельно по пенсионным активам, находящимся в доверительном управлении Национального Банка Республики Казахстан, и пенсионным активам, находящимся в доверительном управлении в разрезе каждого УИП.</w:t>
      </w:r>
    </w:p>
    <w:bookmarkEnd w:id="34"/>
    <w:bookmarkStart w:name="z42" w:id="35"/>
    <w:p>
      <w:pPr>
        <w:spacing w:after="0"/>
        <w:ind w:left="0"/>
        <w:jc w:val="both"/>
      </w:pPr>
      <w:r>
        <w:rPr>
          <w:rFonts w:ascii="Times New Roman"/>
          <w:b w:val="false"/>
          <w:i w:val="false"/>
          <w:color w:val="000000"/>
          <w:sz w:val="28"/>
        </w:rPr>
        <w:t>
      11. При поступлении сумм на ИПС вкладчика (получателя пенсионных выплат) ЕНПФ и (или) ДНПФ поступившая сумма пересчитывается в эквивалентное количество условных единиц, определяемых по текущей стоимости на начало даты поступления сумм. Операции по списанию сумм с ИПС вкладчика (получателя пенсионных выплат) осуществляются ЕНПФ и (или) ДНПФ по текущей стоимости условной единицы на начало даты списания.</w:t>
      </w:r>
    </w:p>
    <w:bookmarkEnd w:id="35"/>
    <w:bookmarkStart w:name="z43" w:id="36"/>
    <w:p>
      <w:pPr>
        <w:spacing w:after="0"/>
        <w:ind w:left="0"/>
        <w:jc w:val="both"/>
      </w:pPr>
      <w:r>
        <w:rPr>
          <w:rFonts w:ascii="Times New Roman"/>
          <w:b w:val="false"/>
          <w:i w:val="false"/>
          <w:color w:val="000000"/>
          <w:sz w:val="28"/>
        </w:rPr>
        <w:t>
      При проведении операций по возврату ошибочно перечисленных обязательных пенсионных взносов, обязательных профессиональных пенсионных взносов, добровольных пенсионных взносов и (или) пени в соответствии с порядком, определяемым Правительством Республики Казахстан и внутренними документами ЕНПФ и (или) ДНПФ, инвестиционный доход, начисленный на ошибочно перечисленные взносы и (или) пени, подлежит перераспределению между вкладчиками (получателями пенсионных выплат) при условии возврата всех поступивших взносов и (или) пени в полном объеме.</w:t>
      </w:r>
    </w:p>
    <w:bookmarkEnd w:id="36"/>
    <w:bookmarkStart w:name="z44" w:id="37"/>
    <w:p>
      <w:pPr>
        <w:spacing w:after="0"/>
        <w:ind w:left="0"/>
        <w:jc w:val="both"/>
      </w:pPr>
      <w:r>
        <w:rPr>
          <w:rFonts w:ascii="Times New Roman"/>
          <w:b w:val="false"/>
          <w:i w:val="false"/>
          <w:color w:val="000000"/>
          <w:sz w:val="28"/>
        </w:rPr>
        <w:t>
      12. Перечень и порядок проведения операций по индивидуальному учету пенсионных накоплений и выплат на ИПС вкладчиков (получателей пенсионных выплат), включая порядок начисления, списания инвестиционного дохода по операциям списания сумм с ИПС вкладчиков (получателей пенсионных выплат), определяется внутренними документами ЕНПФ и (или) ДНПФ.</w:t>
      </w:r>
    </w:p>
    <w:bookmarkEnd w:id="37"/>
    <w:bookmarkStart w:name="z45" w:id="38"/>
    <w:p>
      <w:pPr>
        <w:spacing w:after="0"/>
        <w:ind w:left="0"/>
        <w:jc w:val="both"/>
      </w:pPr>
      <w:r>
        <w:rPr>
          <w:rFonts w:ascii="Times New Roman"/>
          <w:b w:val="false"/>
          <w:i w:val="false"/>
          <w:color w:val="000000"/>
          <w:sz w:val="28"/>
        </w:rPr>
        <w:t>
      13. В случае передачи пенсионных накоплений, сформированных за счет обязательных пенсионных взносов, обязательных профессиональных пенсионных взносов, добровольных пенсионных взносов в доверительное управление УИП, ЕНПФ осуществляет зачисление поступающих обязательных пенсионных взносов, обязательных профессиональных пенсионных взносов, добровольных пенсионных взносов на ИПС вкладчика, находящийся в составе пенсионных активов в доверительном управлении Национального Банка Республики Казахстан.</w:t>
      </w:r>
    </w:p>
    <w:bookmarkEnd w:id="38"/>
    <w:bookmarkStart w:name="z46" w:id="39"/>
    <w:p>
      <w:pPr>
        <w:spacing w:after="0"/>
        <w:ind w:left="0"/>
        <w:jc w:val="both"/>
      </w:pPr>
      <w:r>
        <w:rPr>
          <w:rFonts w:ascii="Times New Roman"/>
          <w:b w:val="false"/>
          <w:i w:val="false"/>
          <w:color w:val="000000"/>
          <w:sz w:val="28"/>
        </w:rPr>
        <w:t xml:space="preserve">
      В случае возврата переданных пенсионных накоплений, сформированных за счет обязательных пенсионных взносов, обязательных профессиональных пенсионных взносов, добровольных пенсионных взносов в доверительное управление УИП, ЕНПФ осуществляет их зачисление на ИПС вкладчика (получателя пенсионных выплат), находящийся в составе пенсионных активов в доверительном управлении Национального Банка Республики Казахстан. При этом субсчет на ИПС вкладчика (получателя пенсионных выплат), открытый для учета пенсионных активов, переданных в доверительное управление УИП, закрывается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Правил.</w:t>
      </w:r>
    </w:p>
    <w:bookmarkEnd w:id="39"/>
    <w:bookmarkStart w:name="z47" w:id="40"/>
    <w:p>
      <w:pPr>
        <w:spacing w:after="0"/>
        <w:ind w:left="0"/>
        <w:jc w:val="both"/>
      </w:pPr>
      <w:r>
        <w:rPr>
          <w:rFonts w:ascii="Times New Roman"/>
          <w:b w:val="false"/>
          <w:i w:val="false"/>
          <w:color w:val="000000"/>
          <w:sz w:val="28"/>
        </w:rPr>
        <w:t>
      14. ЕНПФ и ДНПФ ведут учет стоимости условной единицы, рассчитанной в соответствии с пунктом 10 Правил, с указанием дат и суммарного количества условных единиц.</w:t>
      </w:r>
    </w:p>
    <w:bookmarkEnd w:id="40"/>
    <w:bookmarkStart w:name="z48" w:id="41"/>
    <w:p>
      <w:pPr>
        <w:spacing w:after="0"/>
        <w:ind w:left="0"/>
        <w:jc w:val="both"/>
      </w:pPr>
      <w:r>
        <w:rPr>
          <w:rFonts w:ascii="Times New Roman"/>
          <w:b w:val="false"/>
          <w:i w:val="false"/>
          <w:color w:val="000000"/>
          <w:sz w:val="28"/>
        </w:rPr>
        <w:t>
      15. ДНПФ при поручении управления пенсионными активами ДНПФ организации, обладающей лицензией уполномоченного органа, осуществляющего государственное регулирование, контроль и надзор финансового рынка и финансовых организаций, на управление инвестиционным портфелем, не реже одного раза в месяц производит сверку стоимости пенсионных активов, рассчитанную как сумму пенсионных накоплений вкладчиков (получателей пенсионных выплат), с указанной организацией и банком-кастодианом ДНПФ.</w:t>
      </w:r>
    </w:p>
    <w:bookmarkEnd w:id="41"/>
    <w:bookmarkStart w:name="z49" w:id="42"/>
    <w:p>
      <w:pPr>
        <w:spacing w:after="0"/>
        <w:ind w:left="0"/>
        <w:jc w:val="both"/>
      </w:pPr>
      <w:r>
        <w:rPr>
          <w:rFonts w:ascii="Times New Roman"/>
          <w:b w:val="false"/>
          <w:i w:val="false"/>
          <w:color w:val="000000"/>
          <w:sz w:val="28"/>
        </w:rPr>
        <w:t>
      16. Для учета возврата выплат и (или) переводов пенсионных накоплений в тенге и (или) иностранной валюте, и (или) прочих сумм вкладчику (получателю пенсионных выплат) открывается счет кредиторской задолженности, являющийся личным именным счетом, который открывается в ЕНПФ или ДНПФ в день поступления возврата выплат и (или) переводов пенсионных накоплений в тенге и (или) иностранной валюте, и (или) прочих сумм.</w:t>
      </w:r>
    </w:p>
    <w:bookmarkEnd w:id="42"/>
    <w:bookmarkStart w:name="z50" w:id="43"/>
    <w:p>
      <w:pPr>
        <w:spacing w:after="0"/>
        <w:ind w:left="0"/>
        <w:jc w:val="both"/>
      </w:pPr>
      <w:r>
        <w:rPr>
          <w:rFonts w:ascii="Times New Roman"/>
          <w:b w:val="false"/>
          <w:i w:val="false"/>
          <w:color w:val="000000"/>
          <w:sz w:val="28"/>
        </w:rPr>
        <w:t>
      Перечень и порядок проведения операций по учету сумм на счетах кредиторской задолженности, определяется внутренними документами ЕНПФ и (или) ДНПФ.</w:t>
      </w:r>
    </w:p>
    <w:bookmarkEnd w:id="43"/>
    <w:bookmarkStart w:name="z51" w:id="44"/>
    <w:p>
      <w:pPr>
        <w:spacing w:after="0"/>
        <w:ind w:left="0"/>
        <w:jc w:val="both"/>
      </w:pPr>
      <w:r>
        <w:rPr>
          <w:rFonts w:ascii="Times New Roman"/>
          <w:b w:val="false"/>
          <w:i w:val="false"/>
          <w:color w:val="000000"/>
          <w:sz w:val="28"/>
        </w:rPr>
        <w:t>
      17. Невостребованные суммы пенсионных накоплений не подлежат списанию ЕНПФ и (или) ДНПФ до востребования этой суммы получателем или его наследником (наследниками).</w:t>
      </w:r>
    </w:p>
    <w:bookmarkEnd w:id="44"/>
    <w:bookmarkStart w:name="z52" w:id="45"/>
    <w:p>
      <w:pPr>
        <w:spacing w:after="0"/>
        <w:ind w:left="0"/>
        <w:jc w:val="both"/>
      </w:pPr>
      <w:r>
        <w:rPr>
          <w:rFonts w:ascii="Times New Roman"/>
          <w:b w:val="false"/>
          <w:i w:val="false"/>
          <w:color w:val="000000"/>
          <w:sz w:val="28"/>
        </w:rPr>
        <w:t>
      18. К невостребованным суммам пенсионных накоплений, сформированных за счет обязательных пенсионных взносов, добровольных пенсионных взносов относятся суммы, находящиеся на ИПС неидентифицированных вкладчиков (получателей пенсионных выплат) в ЕНПФ, у которых отсутствует индивидуальный идентификационный номер, а также указаны некорректные реквизиты в фамилии, имени, отчестве и дате рождения.</w:t>
      </w:r>
    </w:p>
    <w:bookmarkEnd w:id="45"/>
    <w:bookmarkStart w:name="z53" w:id="46"/>
    <w:p>
      <w:pPr>
        <w:spacing w:after="0"/>
        <w:ind w:left="0"/>
        <w:jc w:val="both"/>
      </w:pPr>
      <w:r>
        <w:rPr>
          <w:rFonts w:ascii="Times New Roman"/>
          <w:b w:val="false"/>
          <w:i w:val="false"/>
          <w:color w:val="000000"/>
          <w:sz w:val="28"/>
        </w:rPr>
        <w:t>
      Идентификация вкладчиков (получателей пенсионных выплат), указанных в части первой пункта 19 Правил, осуществляется ЕНПФ в следующем порядке:</w:t>
      </w:r>
    </w:p>
    <w:bookmarkEnd w:id="46"/>
    <w:bookmarkStart w:name="z54" w:id="47"/>
    <w:p>
      <w:pPr>
        <w:spacing w:after="0"/>
        <w:ind w:left="0"/>
        <w:jc w:val="both"/>
      </w:pPr>
      <w:r>
        <w:rPr>
          <w:rFonts w:ascii="Times New Roman"/>
          <w:b w:val="false"/>
          <w:i w:val="false"/>
          <w:color w:val="000000"/>
          <w:sz w:val="28"/>
        </w:rPr>
        <w:t xml:space="preserve">
      1) производится сопоставление реквизитов неидентифицированных вкладчиков (получателей пенсионных выплат) с реквизитами вкладчиков (получателей пенсионных выплат) в информационной системе ЕНПФ путем фонетического поиска (схожие по произношению), а также с учетом признака транслитерации при написании фамилий, имен и отчеств на казахском и русском языках; </w:t>
      </w:r>
    </w:p>
    <w:bookmarkEnd w:id="47"/>
    <w:bookmarkStart w:name="z55" w:id="48"/>
    <w:p>
      <w:pPr>
        <w:spacing w:after="0"/>
        <w:ind w:left="0"/>
        <w:jc w:val="both"/>
      </w:pPr>
      <w:r>
        <w:rPr>
          <w:rFonts w:ascii="Times New Roman"/>
          <w:b w:val="false"/>
          <w:i w:val="false"/>
          <w:color w:val="000000"/>
          <w:sz w:val="28"/>
        </w:rPr>
        <w:t>
      2) производится сверка реквизитов (фамилия, имя, отчество, дата рождения) вкладчиков (получателей пенсионных выплат) с Государственной базой данных "Физические лица", в том числе на наличие индивидуального идентификационного номера.</w:t>
      </w:r>
    </w:p>
    <w:bookmarkEnd w:id="48"/>
    <w:bookmarkStart w:name="z56" w:id="49"/>
    <w:p>
      <w:pPr>
        <w:spacing w:after="0"/>
        <w:ind w:left="0"/>
        <w:jc w:val="both"/>
      </w:pPr>
      <w:r>
        <w:rPr>
          <w:rFonts w:ascii="Times New Roman"/>
          <w:b w:val="false"/>
          <w:i w:val="false"/>
          <w:color w:val="000000"/>
          <w:sz w:val="28"/>
        </w:rPr>
        <w:t>
      В случае идентификации вкладчиков (получателей пенсионных выплат) с некорректными реквизитами, ЕНПФ приводит их в соответствие с Государственной базой данных "Физические лица".</w:t>
      </w:r>
    </w:p>
    <w:bookmarkEnd w:id="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 xml:space="preserve">к Правилам ведения учета </w:t>
            </w:r>
            <w:r>
              <w:br/>
            </w:r>
            <w:r>
              <w:rPr>
                <w:rFonts w:ascii="Times New Roman"/>
                <w:b w:val="false"/>
                <w:i w:val="false"/>
                <w:color w:val="000000"/>
                <w:sz w:val="20"/>
              </w:rPr>
              <w:t>пенсионных накоплений за счет</w:t>
            </w:r>
            <w:r>
              <w:br/>
            </w:r>
            <w:r>
              <w:rPr>
                <w:rFonts w:ascii="Times New Roman"/>
                <w:b w:val="false"/>
                <w:i w:val="false"/>
                <w:color w:val="000000"/>
                <w:sz w:val="20"/>
              </w:rPr>
              <w:t>обязательных пенсионных</w:t>
            </w:r>
            <w:r>
              <w:br/>
            </w:r>
            <w:r>
              <w:rPr>
                <w:rFonts w:ascii="Times New Roman"/>
                <w:b w:val="false"/>
                <w:i w:val="false"/>
                <w:color w:val="000000"/>
                <w:sz w:val="20"/>
              </w:rPr>
              <w:t>взносов, обязательных</w:t>
            </w:r>
            <w:r>
              <w:br/>
            </w:r>
            <w:r>
              <w:rPr>
                <w:rFonts w:ascii="Times New Roman"/>
                <w:b w:val="false"/>
                <w:i w:val="false"/>
                <w:color w:val="000000"/>
                <w:sz w:val="20"/>
              </w:rPr>
              <w:t xml:space="preserve"> профессиональных пенсионных</w:t>
            </w:r>
            <w:r>
              <w:br/>
            </w:r>
            <w:r>
              <w:rPr>
                <w:rFonts w:ascii="Times New Roman"/>
                <w:b w:val="false"/>
                <w:i w:val="false"/>
                <w:color w:val="000000"/>
                <w:sz w:val="20"/>
              </w:rPr>
              <w:t>взносов и добровольных</w:t>
            </w:r>
            <w:r>
              <w:br/>
            </w:r>
            <w:r>
              <w:rPr>
                <w:rFonts w:ascii="Times New Roman"/>
                <w:b w:val="false"/>
                <w:i w:val="false"/>
                <w:color w:val="000000"/>
                <w:sz w:val="20"/>
              </w:rPr>
              <w:t>пенсионных взносов на</w:t>
            </w:r>
            <w:r>
              <w:br/>
            </w:r>
            <w:r>
              <w:rPr>
                <w:rFonts w:ascii="Times New Roman"/>
                <w:b w:val="false"/>
                <w:i w:val="false"/>
                <w:color w:val="000000"/>
                <w:sz w:val="20"/>
              </w:rPr>
              <w:t>индивидуальных пенсионных</w:t>
            </w:r>
            <w:r>
              <w:br/>
            </w:r>
            <w:r>
              <w:rPr>
                <w:rFonts w:ascii="Times New Roman"/>
                <w:b w:val="false"/>
                <w:i w:val="false"/>
                <w:color w:val="000000"/>
                <w:sz w:val="20"/>
              </w:rPr>
              <w:t>счетах вкладчиков обязательных</w:t>
            </w:r>
            <w:r>
              <w:br/>
            </w:r>
            <w:r>
              <w:rPr>
                <w:rFonts w:ascii="Times New Roman"/>
                <w:b w:val="false"/>
                <w:i w:val="false"/>
                <w:color w:val="000000"/>
                <w:sz w:val="20"/>
              </w:rPr>
              <w:t>пенсионных взносов,</w:t>
            </w:r>
            <w:r>
              <w:br/>
            </w:r>
            <w:r>
              <w:rPr>
                <w:rFonts w:ascii="Times New Roman"/>
                <w:b w:val="false"/>
                <w:i w:val="false"/>
                <w:color w:val="000000"/>
                <w:sz w:val="20"/>
              </w:rPr>
              <w:t>физических лиц, за которых</w:t>
            </w:r>
            <w:r>
              <w:br/>
            </w:r>
            <w:r>
              <w:rPr>
                <w:rFonts w:ascii="Times New Roman"/>
                <w:b w:val="false"/>
                <w:i w:val="false"/>
                <w:color w:val="000000"/>
                <w:sz w:val="20"/>
              </w:rPr>
              <w:t>перечислены обязательные</w:t>
            </w:r>
            <w:r>
              <w:br/>
            </w:r>
            <w:r>
              <w:rPr>
                <w:rFonts w:ascii="Times New Roman"/>
                <w:b w:val="false"/>
                <w:i w:val="false"/>
                <w:color w:val="000000"/>
                <w:sz w:val="20"/>
              </w:rPr>
              <w:t>профессиональные пенсионные</w:t>
            </w:r>
            <w:r>
              <w:br/>
            </w:r>
            <w:r>
              <w:rPr>
                <w:rFonts w:ascii="Times New Roman"/>
                <w:b w:val="false"/>
                <w:i w:val="false"/>
                <w:color w:val="000000"/>
                <w:sz w:val="20"/>
              </w:rPr>
              <w:t>взносы, добровольные</w:t>
            </w:r>
            <w:r>
              <w:br/>
            </w:r>
            <w:r>
              <w:rPr>
                <w:rFonts w:ascii="Times New Roman"/>
                <w:b w:val="false"/>
                <w:i w:val="false"/>
                <w:color w:val="000000"/>
                <w:sz w:val="20"/>
              </w:rPr>
              <w:t>пенсионные взносы</w:t>
            </w:r>
            <w:r>
              <w:br/>
            </w:r>
            <w:r>
              <w:rPr>
                <w:rFonts w:ascii="Times New Roman"/>
                <w:b w:val="false"/>
                <w:i w:val="false"/>
                <w:color w:val="000000"/>
                <w:sz w:val="20"/>
              </w:rPr>
              <w:t>(получателей пенсионных выплат)</w:t>
            </w:r>
          </w:p>
        </w:tc>
      </w:tr>
    </w:tbl>
    <w:bookmarkStart w:name="z58" w:id="50"/>
    <w:p>
      <w:pPr>
        <w:spacing w:after="0"/>
        <w:ind w:left="0"/>
        <w:jc w:val="both"/>
      </w:pPr>
      <w:r>
        <w:rPr>
          <w:rFonts w:ascii="Times New Roman"/>
          <w:b w:val="false"/>
          <w:i w:val="false"/>
          <w:color w:val="000000"/>
          <w:sz w:val="28"/>
        </w:rPr>
        <w:t>
      Структура индивидуального пенсионного счета</w:t>
      </w:r>
    </w:p>
    <w:bookmarkEnd w:id="50"/>
    <w:bookmarkStart w:name="z59" w:id="51"/>
    <w:p>
      <w:pPr>
        <w:spacing w:after="0"/>
        <w:ind w:left="0"/>
        <w:jc w:val="both"/>
      </w:pPr>
      <w:r>
        <w:rPr>
          <w:rFonts w:ascii="Times New Roman"/>
          <w:b w:val="false"/>
          <w:i w:val="false"/>
          <w:color w:val="000000"/>
          <w:sz w:val="28"/>
        </w:rPr>
        <w:t>
      А ВВВВВВ СС DD EE..., где:</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обозначение типа пенсионного взноса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цифра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Означает тип пенсионного взноса, где: "1" - обязательные пенсионные взносы; "2" - добровольные пенсионные взносы; "3" - обязательные профессиональные пенсионные взносы.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ВВВВВВ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номер балансового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 4, 5, 6, 7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Означают счет плана счетов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региона (области)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2"/>
          <w:p>
            <w:pPr>
              <w:spacing w:after="20"/>
              <w:ind w:left="20"/>
              <w:jc w:val="both"/>
            </w:pPr>
            <w:r>
              <w:rPr>
                <w:rFonts w:ascii="Times New Roman"/>
                <w:b w:val="false"/>
                <w:i w:val="false"/>
                <w:color w:val="000000"/>
                <w:sz w:val="20"/>
              </w:rPr>
              <w:t>
Означают:</w:t>
            </w:r>
          </w:p>
          <w:bookmarkEnd w:id="52"/>
          <w:p>
            <w:pPr>
              <w:spacing w:after="20"/>
              <w:ind w:left="20"/>
              <w:jc w:val="both"/>
            </w:pPr>
            <w:r>
              <w:rPr>
                <w:rFonts w:ascii="Times New Roman"/>
                <w:b w:val="false"/>
                <w:i w:val="false"/>
                <w:color w:val="000000"/>
                <w:sz w:val="20"/>
              </w:rPr>
              <w:t>
</w:t>
            </w:r>
            <w:r>
              <w:rPr>
                <w:rFonts w:ascii="Times New Roman"/>
                <w:b w:val="false"/>
                <w:i w:val="false"/>
                <w:color w:val="000000"/>
                <w:sz w:val="20"/>
              </w:rPr>
              <w:t>00 - при перечислении агентами в ЕНПФ обязательных пенсионных взносов, обязательных профессиональных пенсионных взносов, добровольных пенсионных взносов в беззаявительном порядке;</w:t>
            </w:r>
          </w:p>
          <w:p>
            <w:pPr>
              <w:spacing w:after="20"/>
              <w:ind w:left="20"/>
              <w:jc w:val="both"/>
            </w:pPr>
            <w:r>
              <w:rPr>
                <w:rFonts w:ascii="Times New Roman"/>
                <w:b w:val="false"/>
                <w:i w:val="false"/>
                <w:color w:val="000000"/>
                <w:sz w:val="20"/>
              </w:rPr>
              <w:t>
</w:t>
            </w:r>
            <w:r>
              <w:rPr>
                <w:rFonts w:ascii="Times New Roman"/>
                <w:b w:val="false"/>
                <w:i w:val="false"/>
                <w:color w:val="000000"/>
                <w:sz w:val="20"/>
              </w:rPr>
              <w:t>либо при перечислении добровольных пенсионных взносов в ДНПФ – регион, в котором заключен договор о пенсионном обеспечении за счет добровольных пенсионных взносов, где:</w:t>
            </w:r>
          </w:p>
          <w:p>
            <w:pPr>
              <w:spacing w:after="20"/>
              <w:ind w:left="20"/>
              <w:jc w:val="both"/>
            </w:pPr>
            <w:r>
              <w:rPr>
                <w:rFonts w:ascii="Times New Roman"/>
                <w:b w:val="false"/>
                <w:i w:val="false"/>
                <w:color w:val="000000"/>
                <w:sz w:val="20"/>
              </w:rPr>
              <w:t>
</w:t>
            </w:r>
            <w:r>
              <w:rPr>
                <w:rFonts w:ascii="Times New Roman"/>
                <w:b w:val="false"/>
                <w:i w:val="false"/>
                <w:color w:val="000000"/>
                <w:sz w:val="20"/>
              </w:rPr>
              <w:t>"01" - город Алматы, Алматинская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"02" - город Астана, Акмолинская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"03" - Северо-Казахстанская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"04" - Павлодарская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"05" - Костанайская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"06" - Восточно-Казахстанская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"07" - Карагандинская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"08" - Актюбинская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"09" - Западно-Казахстанская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"10" - Атырауская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"11" - Мангистауская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"12" - Кызылординская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"13"- город Шымкент;</w:t>
            </w:r>
          </w:p>
          <w:p>
            <w:pPr>
              <w:spacing w:after="20"/>
              <w:ind w:left="20"/>
              <w:jc w:val="both"/>
            </w:pPr>
            <w:r>
              <w:rPr>
                <w:rFonts w:ascii="Times New Roman"/>
                <w:b w:val="false"/>
                <w:i w:val="false"/>
                <w:color w:val="000000"/>
                <w:sz w:val="20"/>
              </w:rPr>
              <w:t>
</w:t>
            </w:r>
            <w:r>
              <w:rPr>
                <w:rFonts w:ascii="Times New Roman"/>
                <w:b w:val="false"/>
                <w:i w:val="false"/>
                <w:color w:val="000000"/>
                <w:sz w:val="20"/>
              </w:rPr>
              <w:t>"14" - Жамбылская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"15" - Туркестанская область;</w:t>
            </w:r>
          </w:p>
          <w:p>
            <w:pPr>
              <w:spacing w:after="20"/>
              <w:ind w:left="20"/>
              <w:jc w:val="both"/>
            </w:pPr>
            <w:r>
              <w:rPr>
                <w:rFonts w:ascii="Times New Roman"/>
                <w:b w:val="false"/>
                <w:i w:val="false"/>
                <w:color w:val="000000"/>
                <w:sz w:val="20"/>
              </w:rPr>
              <w:t>
</w:t>
            </w:r>
            <w:r>
              <w:rPr>
                <w:rFonts w:ascii="Times New Roman"/>
                <w:b w:val="false"/>
                <w:i w:val="false"/>
                <w:color w:val="000000"/>
                <w:sz w:val="20"/>
              </w:rPr>
              <w:t>"16" - область Абай;</w:t>
            </w:r>
          </w:p>
          <w:p>
            <w:pPr>
              <w:spacing w:after="20"/>
              <w:ind w:left="20"/>
              <w:jc w:val="both"/>
            </w:pPr>
            <w:r>
              <w:rPr>
                <w:rFonts w:ascii="Times New Roman"/>
                <w:b w:val="false"/>
                <w:i w:val="false"/>
                <w:color w:val="000000"/>
                <w:sz w:val="20"/>
              </w:rPr>
              <w:t>
</w:t>
            </w:r>
            <w:r>
              <w:rPr>
                <w:rFonts w:ascii="Times New Roman"/>
                <w:b w:val="false"/>
                <w:i w:val="false"/>
                <w:color w:val="000000"/>
                <w:sz w:val="20"/>
              </w:rPr>
              <w:t>"17" - область Жетысу;</w:t>
            </w:r>
          </w:p>
          <w:p>
            <w:pPr>
              <w:spacing w:after="20"/>
              <w:ind w:left="20"/>
              <w:jc w:val="both"/>
            </w:pPr>
            <w:r>
              <w:rPr>
                <w:rFonts w:ascii="Times New Roman"/>
                <w:b w:val="false"/>
                <w:i w:val="false"/>
                <w:color w:val="000000"/>
                <w:sz w:val="20"/>
              </w:rPr>
              <w:t>
"18" - область Улытау.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ЕНПФ или ДНПФ</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11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ЕНПФ - цифры "00"; Код ДНПФ - цифры, означающие код лицензии ДНПФ.</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код субсчета в составе ИПС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 цифры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УИП - цифры, означающие код лицензии УИП.</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