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043e" w14:textId="9320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июня 2023 года № 229. Зарегистрирован в Министерстве юстиции Республики Казахстан 15 июня 2023 года № 32808.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некоторые приказы Министерства сельского хозяйства Республики Казахстан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Субсидирование предполагает возмещение разницы между гарантированной закупочной ценой и закупочной ценой. </w:t>
      </w:r>
    </w:p>
    <w:bookmarkEnd w:id="4"/>
    <w:bookmarkStart w:name="z10" w:id="5"/>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(далее – статистические данные)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 При отсутствии статистических данных по области, городу республиканского значения, столице на предыдущий год используются статистические данные близлежащей области (города республиканского значения, столицы).";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Расчет закупочной цены на сельскохозяйственную продукцию проводится по формуле:</w:t>
      </w:r>
    </w:p>
    <w:bookmarkEnd w:id="7"/>
    <w:bookmarkStart w:name="z15" w:id="8"/>
    <w:p>
      <w:pPr>
        <w:spacing w:after="0"/>
        <w:ind w:left="0"/>
        <w:jc w:val="both"/>
      </w:pPr>
      <w:r>
        <w:rPr>
          <w:rFonts w:ascii="Times New Roman"/>
          <w:b w:val="false"/>
          <w:i w:val="false"/>
          <w:color w:val="000000"/>
          <w:sz w:val="28"/>
        </w:rPr>
        <w:t>
      Цзак = ((Цр*Ииф) – НДС – Рпер – Зпер)/Кп,</w:t>
      </w:r>
    </w:p>
    <w:bookmarkEnd w:id="8"/>
    <w:bookmarkStart w:name="z16" w:id="9"/>
    <w:p>
      <w:pPr>
        <w:spacing w:after="0"/>
        <w:ind w:left="0"/>
        <w:jc w:val="both"/>
      </w:pPr>
      <w:r>
        <w:rPr>
          <w:rFonts w:ascii="Times New Roman"/>
          <w:b w:val="false"/>
          <w:i w:val="false"/>
          <w:color w:val="000000"/>
          <w:sz w:val="28"/>
        </w:rPr>
        <w:t>
      где:</w:t>
      </w:r>
    </w:p>
    <w:bookmarkEnd w:id="9"/>
    <w:bookmarkStart w:name="z17" w:id="10"/>
    <w:p>
      <w:pPr>
        <w:spacing w:after="0"/>
        <w:ind w:left="0"/>
        <w:jc w:val="both"/>
      </w:pPr>
      <w:r>
        <w:rPr>
          <w:rFonts w:ascii="Times New Roman"/>
          <w:b w:val="false"/>
          <w:i w:val="false"/>
          <w:color w:val="000000"/>
          <w:sz w:val="28"/>
        </w:rPr>
        <w:t>
      Цзак – закупочная цена, тенге/килограмм;</w:t>
      </w:r>
    </w:p>
    <w:bookmarkEnd w:id="10"/>
    <w:bookmarkStart w:name="z18" w:id="11"/>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 (далее – БНС АСПиР РК);</w:t>
      </w:r>
    </w:p>
    <w:bookmarkEnd w:id="11"/>
    <w:bookmarkStart w:name="z19" w:id="12"/>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12"/>
    <w:bookmarkStart w:name="z20" w:id="13"/>
    <w:p>
      <w:pPr>
        <w:spacing w:after="0"/>
        <w:ind w:left="0"/>
        <w:jc w:val="both"/>
      </w:pPr>
      <w:r>
        <w:rPr>
          <w:rFonts w:ascii="Times New Roman"/>
          <w:b w:val="false"/>
          <w:i w:val="false"/>
          <w:color w:val="000000"/>
          <w:sz w:val="28"/>
        </w:rPr>
        <w:t>
      НДС – налог на добавленную стоимость (12 %);</w:t>
      </w:r>
    </w:p>
    <w:bookmarkEnd w:id="13"/>
    <w:bookmarkStart w:name="z21" w:id="14"/>
    <w:p>
      <w:pPr>
        <w:spacing w:after="0"/>
        <w:ind w:left="0"/>
        <w:jc w:val="both"/>
      </w:pPr>
      <w:r>
        <w:rPr>
          <w:rFonts w:ascii="Times New Roman"/>
          <w:b w:val="false"/>
          <w:i w:val="false"/>
          <w:color w:val="000000"/>
          <w:sz w:val="28"/>
        </w:rPr>
        <w:t>
      Рпер – рентабельность переработки (10 %);</w:t>
      </w:r>
    </w:p>
    <w:bookmarkEnd w:id="14"/>
    <w:bookmarkStart w:name="z22" w:id="15"/>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15"/>
    <w:bookmarkStart w:name="z23" w:id="16"/>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16"/>
    <w:bookmarkStart w:name="z24" w:id="17"/>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17"/>
    <w:bookmarkStart w:name="z25" w:id="18"/>
    <w:p>
      <w:pPr>
        <w:spacing w:after="0"/>
        <w:ind w:left="0"/>
        <w:jc w:val="both"/>
      </w:pPr>
      <w:r>
        <w:rPr>
          <w:rFonts w:ascii="Times New Roman"/>
          <w:b w:val="false"/>
          <w:i w:val="false"/>
          <w:color w:val="000000"/>
          <w:sz w:val="28"/>
        </w:rPr>
        <w:t>
      Нсуб = Цгар – Цзак,</w:t>
      </w:r>
    </w:p>
    <w:bookmarkEnd w:id="18"/>
    <w:bookmarkStart w:name="z26" w:id="19"/>
    <w:p>
      <w:pPr>
        <w:spacing w:after="0"/>
        <w:ind w:left="0"/>
        <w:jc w:val="both"/>
      </w:pPr>
      <w:r>
        <w:rPr>
          <w:rFonts w:ascii="Times New Roman"/>
          <w:b w:val="false"/>
          <w:i w:val="false"/>
          <w:color w:val="000000"/>
          <w:sz w:val="28"/>
        </w:rPr>
        <w:t>
      где:</w:t>
      </w:r>
    </w:p>
    <w:bookmarkEnd w:id="19"/>
    <w:bookmarkStart w:name="z27" w:id="20"/>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20"/>
    <w:bookmarkStart w:name="z28" w:id="21"/>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21"/>
    <w:bookmarkStart w:name="z29" w:id="22"/>
    <w:p>
      <w:pPr>
        <w:spacing w:after="0"/>
        <w:ind w:left="0"/>
        <w:jc w:val="both"/>
      </w:pPr>
      <w:r>
        <w:rPr>
          <w:rFonts w:ascii="Times New Roman"/>
          <w:b w:val="false"/>
          <w:i w:val="false"/>
          <w:color w:val="000000"/>
          <w:sz w:val="28"/>
        </w:rPr>
        <w:t>
      Цзак – закупочная цена, тенге/килограмм.</w:t>
      </w:r>
    </w:p>
    <w:bookmarkEnd w:id="22"/>
    <w:bookmarkStart w:name="z30" w:id="23"/>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23"/>
    <w:bookmarkStart w:name="z31" w:id="24"/>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24"/>
    <w:bookmarkStart w:name="z32" w:id="25"/>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25"/>
    <w:bookmarkStart w:name="z33" w:id="26"/>
    <w:p>
      <w:pPr>
        <w:spacing w:after="0"/>
        <w:ind w:left="0"/>
        <w:jc w:val="both"/>
      </w:pPr>
      <w:r>
        <w:rPr>
          <w:rFonts w:ascii="Times New Roman"/>
          <w:b w:val="false"/>
          <w:i w:val="false"/>
          <w:color w:val="000000"/>
          <w:sz w:val="28"/>
        </w:rPr>
        <w:t>
      Нсуб.сниж = Цф.зак – Цзак,</w:t>
      </w:r>
    </w:p>
    <w:bookmarkEnd w:id="26"/>
    <w:bookmarkStart w:name="z34" w:id="27"/>
    <w:p>
      <w:pPr>
        <w:spacing w:after="0"/>
        <w:ind w:left="0"/>
        <w:jc w:val="both"/>
      </w:pPr>
      <w:r>
        <w:rPr>
          <w:rFonts w:ascii="Times New Roman"/>
          <w:b w:val="false"/>
          <w:i w:val="false"/>
          <w:color w:val="000000"/>
          <w:sz w:val="28"/>
        </w:rPr>
        <w:t>
      где:</w:t>
      </w:r>
    </w:p>
    <w:bookmarkEnd w:id="27"/>
    <w:bookmarkStart w:name="z35" w:id="28"/>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28"/>
    <w:bookmarkStart w:name="z36" w:id="29"/>
    <w:p>
      <w:pPr>
        <w:spacing w:after="0"/>
        <w:ind w:left="0"/>
        <w:jc w:val="both"/>
      </w:pPr>
      <w:r>
        <w:rPr>
          <w:rFonts w:ascii="Times New Roman"/>
          <w:b w:val="false"/>
          <w:i w:val="false"/>
          <w:color w:val="000000"/>
          <w:sz w:val="28"/>
        </w:rPr>
        <w:t>
      Цф.зак – фактическая закупочная цена, тенге/килограмм;</w:t>
      </w:r>
    </w:p>
    <w:bookmarkEnd w:id="29"/>
    <w:bookmarkStart w:name="z37" w:id="30"/>
    <w:p>
      <w:pPr>
        <w:spacing w:after="0"/>
        <w:ind w:left="0"/>
        <w:jc w:val="both"/>
      </w:pPr>
      <w:r>
        <w:rPr>
          <w:rFonts w:ascii="Times New Roman"/>
          <w:b w:val="false"/>
          <w:i w:val="false"/>
          <w:color w:val="000000"/>
          <w:sz w:val="28"/>
        </w:rPr>
        <w:t>
      Цзак – закупочная цена, тенге/килограмм.";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31"/>
    <w:bookmarkStart w:name="z41" w:id="32"/>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2"/>
    <w:bookmarkStart w:name="z42" w:id="3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3"/>
    <w:bookmarkStart w:name="z43" w:id="34"/>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в соответствии с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3) регистрации в ГИСС заявки, поданной перерабатывающим предприятием и подписанной ЭЦП;</w:t>
      </w:r>
    </w:p>
    <w:bookmarkEnd w:id="35"/>
    <w:bookmarkStart w:name="z46" w:id="36"/>
    <w:p>
      <w:pPr>
        <w:spacing w:after="0"/>
        <w:ind w:left="0"/>
        <w:jc w:val="both"/>
      </w:pPr>
      <w:r>
        <w:rPr>
          <w:rFonts w:ascii="Times New Roman"/>
          <w:b w:val="false"/>
          <w:i w:val="false"/>
          <w:color w:val="000000"/>
          <w:sz w:val="28"/>
        </w:rPr>
        <w:t>
      4) подтверждении приобретения сельскохозяйственной продукции и реализации готовой продукции перерабатывающим предприятием в результате информационного взаимодействия ГИСС и информационной системы электронных счетов-фактур (далее – ИС ЭСФ) (наличие соответствующего электронного счета-фактуры поставщика сельскохозяйственной продукции и покупателя готовой продукции, выписанного не ранее четвертого квартала предыдущего года).</w:t>
      </w:r>
    </w:p>
    <w:bookmarkEnd w:id="36"/>
    <w:bookmarkStart w:name="z47" w:id="37"/>
    <w:p>
      <w:pPr>
        <w:spacing w:after="0"/>
        <w:ind w:left="0"/>
        <w:jc w:val="both"/>
      </w:pPr>
      <w:r>
        <w:rPr>
          <w:rFonts w:ascii="Times New Roman"/>
          <w:b w:val="false"/>
          <w:i w:val="false"/>
          <w:color w:val="000000"/>
          <w:sz w:val="28"/>
        </w:rPr>
        <w:t>
      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37"/>
    <w:bookmarkStart w:name="z48" w:id="3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8"/>
    <w:bookmarkStart w:name="z49" w:id="39"/>
    <w:p>
      <w:pPr>
        <w:spacing w:after="0"/>
        <w:ind w:left="0"/>
        <w:jc w:val="both"/>
      </w:pPr>
      <w:r>
        <w:rPr>
          <w:rFonts w:ascii="Times New Roman"/>
          <w:b w:val="false"/>
          <w:i w:val="false"/>
          <w:color w:val="000000"/>
          <w:sz w:val="28"/>
        </w:rPr>
        <w:t>
      Министерство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39"/>
    <w:bookmarkStart w:name="z50" w:id="40"/>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40"/>
    <w:bookmarkStart w:name="z51" w:id="41"/>
    <w:p>
      <w:pPr>
        <w:spacing w:after="0"/>
        <w:ind w:left="0"/>
        <w:jc w:val="both"/>
      </w:pPr>
      <w:r>
        <w:rPr>
          <w:rFonts w:ascii="Times New Roman"/>
          <w:b w:val="false"/>
          <w:i w:val="false"/>
          <w:color w:val="000000"/>
          <w:sz w:val="28"/>
        </w:rPr>
        <w:t>
      S = (Vр*Кп)*Нсуб,</w:t>
      </w:r>
    </w:p>
    <w:bookmarkEnd w:id="41"/>
    <w:bookmarkStart w:name="z52" w:id="42"/>
    <w:p>
      <w:pPr>
        <w:spacing w:after="0"/>
        <w:ind w:left="0"/>
        <w:jc w:val="both"/>
      </w:pPr>
      <w:r>
        <w:rPr>
          <w:rFonts w:ascii="Times New Roman"/>
          <w:b w:val="false"/>
          <w:i w:val="false"/>
          <w:color w:val="000000"/>
          <w:sz w:val="28"/>
        </w:rPr>
        <w:t>
      где:</w:t>
      </w:r>
    </w:p>
    <w:bookmarkEnd w:id="42"/>
    <w:bookmarkStart w:name="z53" w:id="43"/>
    <w:p>
      <w:pPr>
        <w:spacing w:after="0"/>
        <w:ind w:left="0"/>
        <w:jc w:val="both"/>
      </w:pPr>
      <w:r>
        <w:rPr>
          <w:rFonts w:ascii="Times New Roman"/>
          <w:b w:val="false"/>
          <w:i w:val="false"/>
          <w:color w:val="000000"/>
          <w:sz w:val="28"/>
        </w:rPr>
        <w:t>
      S – размер субсидий, тенге;</w:t>
      </w:r>
    </w:p>
    <w:bookmarkEnd w:id="43"/>
    <w:bookmarkStart w:name="z54" w:id="44"/>
    <w:p>
      <w:pPr>
        <w:spacing w:after="0"/>
        <w:ind w:left="0"/>
        <w:jc w:val="both"/>
      </w:pPr>
      <w:r>
        <w:rPr>
          <w:rFonts w:ascii="Times New Roman"/>
          <w:b w:val="false"/>
          <w:i w:val="false"/>
          <w:color w:val="000000"/>
          <w:sz w:val="28"/>
        </w:rPr>
        <w:t>
      Vр – объем реализованной продукции, килограмм;</w:t>
      </w:r>
    </w:p>
    <w:bookmarkEnd w:id="44"/>
    <w:bookmarkStart w:name="z55" w:id="45"/>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45"/>
    <w:bookmarkStart w:name="z56" w:id="46"/>
    <w:p>
      <w:pPr>
        <w:spacing w:after="0"/>
        <w:ind w:left="0"/>
        <w:jc w:val="both"/>
      </w:pPr>
      <w:r>
        <w:rPr>
          <w:rFonts w:ascii="Times New Roman"/>
          <w:b w:val="false"/>
          <w:i w:val="false"/>
          <w:color w:val="000000"/>
          <w:sz w:val="28"/>
        </w:rPr>
        <w:t>
      Нсуб – норматив субсидий, тенге/килограмм.</w:t>
      </w:r>
    </w:p>
    <w:bookmarkEnd w:id="46"/>
    <w:bookmarkStart w:name="z57" w:id="47"/>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(Vр*Кп) превышает фактически закупленный объем, подтвержденный в соответствии с подпунктом 4) пункта 14 настоящих Правил, то для расчета суммы субсидий используется фактически закупленный объем сельскохозяйственной продукции.";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"20. Формирование и регистрация заявки производится в Личном кабинете в следующем порядке:</w:t>
      </w:r>
    </w:p>
    <w:bookmarkEnd w:id="48"/>
    <w:bookmarkStart w:name="z60" w:id="4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подпункта 4) пункта 14 настоящих Правил;</w:t>
      </w:r>
    </w:p>
    <w:bookmarkEnd w:id="49"/>
    <w:bookmarkStart w:name="z61" w:id="50"/>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50"/>
    <w:bookmarkStart w:name="z62" w:id="51"/>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51"/>
    <w:bookmarkStart w:name="z63" w:id="52"/>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5" w:id="53"/>
    <w:p>
      <w:pPr>
        <w:spacing w:after="0"/>
        <w:ind w:left="0"/>
        <w:jc w:val="both"/>
      </w:pPr>
      <w:r>
        <w:rPr>
          <w:rFonts w:ascii="Times New Roman"/>
          <w:b w:val="false"/>
          <w:i w:val="false"/>
          <w:color w:val="000000"/>
          <w:sz w:val="28"/>
        </w:rPr>
        <w:t xml:space="preserve">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пункту 21 настоящих Правил. </w:t>
      </w:r>
    </w:p>
    <w:bookmarkEnd w:id="53"/>
    <w:bookmarkStart w:name="z66" w:id="54"/>
    <w:p>
      <w:pPr>
        <w:spacing w:after="0"/>
        <w:ind w:left="0"/>
        <w:jc w:val="both"/>
      </w:pPr>
      <w:r>
        <w:rPr>
          <w:rFonts w:ascii="Times New Roman"/>
          <w:b w:val="false"/>
          <w:i w:val="false"/>
          <w:color w:val="000000"/>
          <w:sz w:val="28"/>
        </w:rPr>
        <w:t>
      При нехватке средств, предусмотренных на субсидирование затрат перерабатывающих предприятий согласно плану финансирования на соответствующий финансовый год, заявки поступают в резерв (лист ожидания).</w:t>
      </w:r>
    </w:p>
    <w:bookmarkEnd w:id="54"/>
    <w:bookmarkStart w:name="z70" w:id="55"/>
    <w:p>
      <w:pPr>
        <w:spacing w:after="0"/>
        <w:ind w:left="0"/>
        <w:jc w:val="both"/>
      </w:pPr>
      <w:r>
        <w:rPr>
          <w:rFonts w:ascii="Times New Roman"/>
          <w:b w:val="false"/>
          <w:i w:val="false"/>
          <w:color w:val="000000"/>
          <w:sz w:val="28"/>
        </w:rPr>
        <w:t>
      При недостаточности бюджетных средств, необходимых для полной оплаты суммы субсидий по заявке допускается дробление суммы субсидий на части. При этом, неоплаченный остаток суммы субсидий выплачивается в следующем месяце, либо при выделении дополнительных бюджетных средств в текущем финансовом году, либо в следующем финансовом году.</w:t>
      </w:r>
    </w:p>
    <w:bookmarkEnd w:id="55"/>
    <w:bookmarkStart w:name="z71" w:id="56"/>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56"/>
    <w:bookmarkStart w:name="z72" w:id="57"/>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57"/>
    <w:bookmarkStart w:name="z73" w:id="58"/>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6" w:id="5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"Об утверждении перечня сельскохозяйственной продукции, по которой устанавливаются гарантированная закупочная цена и закупочная цена" (зарегистрирован в Реестре государственной регистрации нормативных правовых актов № 19856):</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сельскохозяйственной продукции, по которой устанавливаются гарантированная закупочная цена и закупочная цена,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2.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60"/>
    <w:bookmarkStart w:name="z79"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80"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2"/>
    <w:bookmarkStart w:name="z81" w:id="63"/>
    <w:p>
      <w:pPr>
        <w:spacing w:after="0"/>
        <w:ind w:left="0"/>
        <w:jc w:val="both"/>
      </w:pPr>
      <w:r>
        <w:rPr>
          <w:rFonts w:ascii="Times New Roman"/>
          <w:b w:val="false"/>
          <w:i w:val="false"/>
          <w:color w:val="000000"/>
          <w:sz w:val="28"/>
        </w:rPr>
        <w:t>
      3) направление настоящего приказа в местные исполнительные органы областей, городов республиканского значения и столицы и в акционерное общество "Национальные информационные технологии".</w:t>
      </w:r>
    </w:p>
    <w:bookmarkEnd w:id="63"/>
    <w:bookmarkStart w:name="z82" w:id="6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4"/>
    <w:bookmarkStart w:name="z83"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тридцать девятого, шестьдесят второго, шестьдесят третьего, шестьдесят четвертого, семидесятого подпункта 1) пункта 1 настоящего приказа, которые вводятся в действие с 1 июля 2024 года.</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85"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8"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92" w:id="71"/>
    <w:p>
      <w:pPr>
        <w:spacing w:after="0"/>
        <w:ind w:left="0"/>
        <w:jc w:val="left"/>
      </w:pPr>
      <w:r>
        <w:rPr>
          <w:rFonts w:ascii="Times New Roman"/>
          <w:b/>
          <w:i w:val="false"/>
          <w:color w:val="000000"/>
        </w:rPr>
        <w:t xml:space="preserve"> Коэффициенты пересчета конечного продукта в исходный</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2"/>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w:t>
      </w:r>
      <w:r>
        <w:br/>
      </w:r>
      <w:r>
        <w:rPr>
          <w:rFonts w:ascii="Times New Roman"/>
          <w:b/>
          <w:i w:val="false"/>
          <w:color w:val="000000"/>
        </w:rPr>
        <w:t>сельскохозяйственной продукции для производства продуктов ее глубокой переработки</w:t>
      </w:r>
    </w:p>
    <w:bookmarkEnd w:id="72"/>
    <w:p>
      <w:pPr>
        <w:spacing w:after="0"/>
        <w:ind w:left="0"/>
        <w:jc w:val="both"/>
      </w:pPr>
      <w:bookmarkStart w:name="z97" w:id="73"/>
      <w:r>
        <w:rPr>
          <w:rFonts w:ascii="Times New Roman"/>
          <w:b w:val="false"/>
          <w:i w:val="false"/>
          <w:color w:val="000000"/>
          <w:sz w:val="28"/>
        </w:rPr>
        <w:t>
      В местный исполнительный орган _____________________________________</w:t>
      </w:r>
    </w:p>
    <w:bookmarkEnd w:id="73"/>
    <w:p>
      <w:pPr>
        <w:spacing w:after="0"/>
        <w:ind w:left="0"/>
        <w:jc w:val="both"/>
      </w:pPr>
      <w:r>
        <w:rPr>
          <w:rFonts w:ascii="Times New Roman"/>
          <w:b w:val="false"/>
          <w:i w:val="false"/>
          <w:color w:val="000000"/>
          <w:sz w:val="28"/>
        </w:rPr>
        <w:t>(областей, городов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субсидии на закуп сельскохозяйственной продукции</w:t>
      </w:r>
    </w:p>
    <w:p>
      <w:pPr>
        <w:spacing w:after="0"/>
        <w:ind w:left="0"/>
        <w:jc w:val="both"/>
      </w:pPr>
      <w:r>
        <w:rPr>
          <w:rFonts w:ascii="Times New Roman"/>
          <w:b w:val="false"/>
          <w:i w:val="false"/>
          <w:color w:val="000000"/>
          <w:sz w:val="28"/>
        </w:rPr>
        <w:t>для производства и реализации сливочного масла/твердого сыра/сухого молока</w:t>
      </w:r>
    </w:p>
    <w:p>
      <w:pPr>
        <w:spacing w:after="0"/>
        <w:ind w:left="0"/>
        <w:jc w:val="both"/>
      </w:pPr>
      <w:r>
        <w:rPr>
          <w:rFonts w:ascii="Times New Roman"/>
          <w:b w:val="false"/>
          <w:i w:val="false"/>
          <w:color w:val="000000"/>
          <w:sz w:val="28"/>
        </w:rPr>
        <w:t>(цельное, обезжиренное) (в случае производства одним перерабатывающим</w:t>
      </w:r>
    </w:p>
    <w:p>
      <w:pPr>
        <w:spacing w:after="0"/>
        <w:ind w:left="0"/>
        <w:jc w:val="both"/>
      </w:pPr>
      <w:r>
        <w:rPr>
          <w:rFonts w:ascii="Times New Roman"/>
          <w:b w:val="false"/>
          <w:i w:val="false"/>
          <w:color w:val="000000"/>
          <w:sz w:val="28"/>
        </w:rPr>
        <w:t>предприятием нескольких видов продуктов глубокой переработки,</w:t>
      </w:r>
    </w:p>
    <w:p>
      <w:pPr>
        <w:spacing w:after="0"/>
        <w:ind w:left="0"/>
        <w:jc w:val="both"/>
      </w:pPr>
      <w:r>
        <w:rPr>
          <w:rFonts w:ascii="Times New Roman"/>
          <w:b w:val="false"/>
          <w:i w:val="false"/>
          <w:color w:val="000000"/>
          <w:sz w:val="28"/>
        </w:rPr>
        <w:t>заявка подается по каждому виду продукции отдельно)</w:t>
      </w:r>
    </w:p>
    <w:p>
      <w:pPr>
        <w:spacing w:after="0"/>
        <w:ind w:left="0"/>
        <w:jc w:val="both"/>
      </w:pPr>
      <w:r>
        <w:rPr>
          <w:rFonts w:ascii="Times New Roman"/>
          <w:b w:val="false"/>
          <w:i w:val="false"/>
          <w:color w:val="000000"/>
          <w:sz w:val="28"/>
        </w:rPr>
        <w:t>в объеме _________________________________________________ килограмм,</w:t>
      </w:r>
    </w:p>
    <w:p>
      <w:pPr>
        <w:spacing w:after="0"/>
        <w:ind w:left="0"/>
        <w:jc w:val="both"/>
      </w:pPr>
      <w:r>
        <w:rPr>
          <w:rFonts w:ascii="Times New Roman"/>
          <w:b w:val="false"/>
          <w:i w:val="false"/>
          <w:color w:val="000000"/>
          <w:sz w:val="28"/>
        </w:rPr>
        <w:t>в размере 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w:t>
      </w:r>
    </w:p>
    <w:p>
      <w:pPr>
        <w:spacing w:after="0"/>
        <w:ind w:left="0"/>
        <w:jc w:val="both"/>
      </w:pPr>
      <w:r>
        <w:rPr>
          <w:rFonts w:ascii="Times New Roman"/>
          <w:b w:val="false"/>
          <w:i w:val="false"/>
          <w:color w:val="000000"/>
          <w:sz w:val="28"/>
        </w:rPr>
        <w:t>2. Сведения текущего счета перерабатывающего предприятия в банке второго уровня</w:t>
      </w:r>
    </w:p>
    <w:p>
      <w:pPr>
        <w:spacing w:after="0"/>
        <w:ind w:left="0"/>
        <w:jc w:val="both"/>
      </w:pPr>
      <w:r>
        <w:rPr>
          <w:rFonts w:ascii="Times New Roman"/>
          <w:b w:val="false"/>
          <w:i w:val="false"/>
          <w:color w:val="000000"/>
          <w:sz w:val="28"/>
        </w:rPr>
        <w:t>или национальном операторе почты:</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p>
      <w:pPr>
        <w:spacing w:after="0"/>
        <w:ind w:left="0"/>
        <w:jc w:val="both"/>
      </w:pPr>
      <w:r>
        <w:rPr>
          <w:rFonts w:ascii="Times New Roman"/>
          <w:b w:val="false"/>
          <w:i w:val="false"/>
          <w:color w:val="000000"/>
          <w:sz w:val="28"/>
        </w:rPr>
        <w:t>3. Сведения о счетах-фактурах, подтверждающих понесенные затраты (на момент</w:t>
      </w:r>
    </w:p>
    <w:p>
      <w:pPr>
        <w:spacing w:after="0"/>
        <w:ind w:left="0"/>
        <w:jc w:val="both"/>
      </w:pPr>
      <w:r>
        <w:rPr>
          <w:rFonts w:ascii="Times New Roman"/>
          <w:b w:val="false"/>
          <w:i w:val="false"/>
          <w:color w:val="000000"/>
          <w:sz w:val="28"/>
        </w:rPr>
        <w:t>подачи заявки) на приобретение сельскохозяйственной продукции (сведения по</w:t>
      </w:r>
    </w:p>
    <w:p>
      <w:pPr>
        <w:spacing w:after="0"/>
        <w:ind w:left="0"/>
        <w:jc w:val="both"/>
      </w:pPr>
      <w:r>
        <w:rPr>
          <w:rFonts w:ascii="Times New Roman"/>
          <w:b w:val="false"/>
          <w:i w:val="false"/>
          <w:color w:val="000000"/>
          <w:sz w:val="28"/>
        </w:rPr>
        <w:t>каждому сельскохозяйственному товаропроизводителю, сельскохозяйственному</w:t>
      </w:r>
    </w:p>
    <w:p>
      <w:pPr>
        <w:spacing w:after="0"/>
        <w:ind w:left="0"/>
        <w:jc w:val="both"/>
      </w:pPr>
      <w:r>
        <w:rPr>
          <w:rFonts w:ascii="Times New Roman"/>
          <w:b w:val="false"/>
          <w:i w:val="false"/>
          <w:color w:val="000000"/>
          <w:sz w:val="28"/>
        </w:rPr>
        <w:t>кооперативу и заготовительной организации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74"/>
      <w:r>
        <w:rPr>
          <w:rFonts w:ascii="Times New Roman"/>
          <w:b w:val="false"/>
          <w:i w:val="false"/>
          <w:color w:val="000000"/>
          <w:sz w:val="28"/>
        </w:rPr>
        <w:t>
      4. Сведения о счетах-фактурах, подтверждающих реализацию</w:t>
      </w:r>
    </w:p>
    <w:bookmarkEnd w:id="74"/>
    <w:p>
      <w:pPr>
        <w:spacing w:after="0"/>
        <w:ind w:left="0"/>
        <w:jc w:val="both"/>
      </w:pPr>
      <w:r>
        <w:rPr>
          <w:rFonts w:ascii="Times New Roman"/>
          <w:b w:val="false"/>
          <w:i w:val="false"/>
          <w:color w:val="000000"/>
          <w:sz w:val="28"/>
        </w:rPr>
        <w:t>(на момент подачи заявки) готовой продукции</w:t>
      </w:r>
    </w:p>
    <w:p>
      <w:pPr>
        <w:spacing w:after="0"/>
        <w:ind w:left="0"/>
        <w:jc w:val="both"/>
      </w:pPr>
      <w:r>
        <w:rPr>
          <w:rFonts w:ascii="Times New Roman"/>
          <w:b w:val="false"/>
          <w:i w:val="false"/>
          <w:color w:val="000000"/>
          <w:sz w:val="28"/>
        </w:rPr>
        <w:t>(сведения по каждому покупателю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5"/>
    <w:p>
      <w:pPr>
        <w:spacing w:after="0"/>
        <w:ind w:left="0"/>
        <w:jc w:val="both"/>
      </w:pPr>
      <w:r>
        <w:rPr>
          <w:rFonts w:ascii="Times New Roman"/>
          <w:b w:val="false"/>
          <w:i w:val="false"/>
          <w:color w:val="000000"/>
          <w:sz w:val="28"/>
        </w:rPr>
        <w:t>
      5. Расчет причитающихся субсидий (заполняется автоматически):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76"/>
      <w:r>
        <w:rPr>
          <w:rFonts w:ascii="Times New Roman"/>
          <w:b w:val="false"/>
          <w:i w:val="false"/>
          <w:color w:val="000000"/>
          <w:sz w:val="28"/>
        </w:rPr>
        <w:t>
      Подтверждаю достоверность представленной информации, осведомлен</w:t>
      </w:r>
    </w:p>
    <w:bookmarkEnd w:id="76"/>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на сбор, обработку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 часов "__"______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229</w:t>
            </w:r>
          </w:p>
        </w:tc>
      </w:tr>
    </w:tbl>
    <w:p>
      <w:pPr>
        <w:spacing w:after="0"/>
        <w:ind w:left="0"/>
        <w:jc w:val="both"/>
      </w:pPr>
      <w:r>
        <w:rPr>
          <w:rFonts w:ascii="Times New Roman"/>
          <w:b w:val="false"/>
          <w:i w:val="false"/>
          <w:color w:val="ff0000"/>
          <w:sz w:val="28"/>
        </w:rPr>
        <w:t xml:space="preserve">
      Сноска. Приложение 3 исключено в соответствии с приказом и.о. Министра сельского хозяйства РК от 20.06.2024 </w:t>
      </w:r>
      <w:r>
        <w:rPr>
          <w:rFonts w:ascii="Times New Roman"/>
          <w:b w:val="false"/>
          <w:i w:val="false"/>
          <w:color w:val="ff0000"/>
          <w:sz w:val="28"/>
        </w:rPr>
        <w:t>№ 211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477</w:t>
            </w:r>
          </w:p>
        </w:tc>
      </w:tr>
    </w:tbl>
    <w:bookmarkStart w:name="z140" w:id="77"/>
    <w:p>
      <w:pPr>
        <w:spacing w:after="0"/>
        <w:ind w:left="0"/>
        <w:jc w:val="left"/>
      </w:pPr>
      <w:r>
        <w:rPr>
          <w:rFonts w:ascii="Times New Roman"/>
          <w:b/>
          <w:i w:val="false"/>
          <w:color w:val="000000"/>
        </w:rPr>
        <w:t xml:space="preserve"> Перечень сельскохозяйственной продукции, по которой устанавливаются гарантированная закупочная цена и закупочная цена</w:t>
      </w:r>
    </w:p>
    <w:bookmarkEnd w:id="77"/>
    <w:bookmarkStart w:name="z141" w:id="78"/>
    <w:p>
      <w:pPr>
        <w:spacing w:after="0"/>
        <w:ind w:left="0"/>
        <w:jc w:val="both"/>
      </w:pPr>
      <w:r>
        <w:rPr>
          <w:rFonts w:ascii="Times New Roman"/>
          <w:b w:val="false"/>
          <w:i w:val="false"/>
          <w:color w:val="000000"/>
          <w:sz w:val="28"/>
        </w:rPr>
        <w:t>
      1. Молоко сырое для производства сухого молока (цельного, обезжиренного), сливочного масла и сыра твердого.</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