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0848" w14:textId="0060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39. Зарегистрировано в Министерстве юстиции Республики Казахстан 16 июня 2023 года № 32825</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организацией, осуществляющей микрофинансовую деятельность, нормах и лимитах, методике их расчетов,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следующий редакции:</w:t>
      </w:r>
    </w:p>
    <w:bookmarkStart w:name="z8" w:id="3"/>
    <w:p>
      <w:pPr>
        <w:spacing w:after="0"/>
        <w:ind w:left="0"/>
        <w:jc w:val="both"/>
      </w:pPr>
      <w:r>
        <w:rPr>
          <w:rFonts w:ascii="Times New Roman"/>
          <w:b w:val="false"/>
          <w:i w:val="false"/>
          <w:color w:val="000000"/>
          <w:sz w:val="28"/>
        </w:rPr>
        <w:t>
      "2. В состав пруденциальных нормативов и иных обязательных к соблюдению организацией, осуществляющей микрофинансовую деятельность, норм и лимитов входят:</w:t>
      </w:r>
    </w:p>
    <w:bookmarkEnd w:id="3"/>
    <w:bookmarkStart w:name="z9" w:id="4"/>
    <w:p>
      <w:pPr>
        <w:spacing w:after="0"/>
        <w:ind w:left="0"/>
        <w:jc w:val="both"/>
      </w:pPr>
      <w:r>
        <w:rPr>
          <w:rFonts w:ascii="Times New Roman"/>
          <w:b w:val="false"/>
          <w:i w:val="false"/>
          <w:color w:val="000000"/>
          <w:sz w:val="28"/>
        </w:rPr>
        <w:t>
      1) для микрофинансовой организации:</w:t>
      </w:r>
    </w:p>
    <w:bookmarkEnd w:id="4"/>
    <w:bookmarkStart w:name="z10" w:id="5"/>
    <w:p>
      <w:pPr>
        <w:spacing w:after="0"/>
        <w:ind w:left="0"/>
        <w:jc w:val="both"/>
      </w:pPr>
      <w:r>
        <w:rPr>
          <w:rFonts w:ascii="Times New Roman"/>
          <w:b w:val="false"/>
          <w:i w:val="false"/>
          <w:color w:val="000000"/>
          <w:sz w:val="28"/>
        </w:rPr>
        <w:t>
      минимальный размер уставного капитала;</w:t>
      </w:r>
    </w:p>
    <w:bookmarkEnd w:id="5"/>
    <w:bookmarkStart w:name="z11" w:id="6"/>
    <w:p>
      <w:pPr>
        <w:spacing w:after="0"/>
        <w:ind w:left="0"/>
        <w:jc w:val="both"/>
      </w:pPr>
      <w:r>
        <w:rPr>
          <w:rFonts w:ascii="Times New Roman"/>
          <w:b w:val="false"/>
          <w:i w:val="false"/>
          <w:color w:val="000000"/>
          <w:sz w:val="28"/>
        </w:rPr>
        <w:t>
      минимальный размер собственного капитала;</w:t>
      </w:r>
    </w:p>
    <w:bookmarkEnd w:id="6"/>
    <w:bookmarkStart w:name="z12" w:id="7"/>
    <w:p>
      <w:pPr>
        <w:spacing w:after="0"/>
        <w:ind w:left="0"/>
        <w:jc w:val="both"/>
      </w:pPr>
      <w:r>
        <w:rPr>
          <w:rFonts w:ascii="Times New Roman"/>
          <w:b w:val="false"/>
          <w:i w:val="false"/>
          <w:color w:val="000000"/>
          <w:sz w:val="28"/>
        </w:rPr>
        <w:t>
      достаточность собственного капитала;</w:t>
      </w:r>
    </w:p>
    <w:bookmarkEnd w:id="7"/>
    <w:bookmarkStart w:name="z13" w:id="8"/>
    <w:p>
      <w:pPr>
        <w:spacing w:after="0"/>
        <w:ind w:left="0"/>
        <w:jc w:val="both"/>
      </w:pPr>
      <w:r>
        <w:rPr>
          <w:rFonts w:ascii="Times New Roman"/>
          <w:b w:val="false"/>
          <w:i w:val="false"/>
          <w:color w:val="000000"/>
          <w:sz w:val="28"/>
        </w:rPr>
        <w:t>
      максимальный размер риска на одного заемщика;</w:t>
      </w:r>
    </w:p>
    <w:bookmarkEnd w:id="8"/>
    <w:bookmarkStart w:name="z14" w:id="9"/>
    <w:p>
      <w:pPr>
        <w:spacing w:after="0"/>
        <w:ind w:left="0"/>
        <w:jc w:val="both"/>
      </w:pPr>
      <w:r>
        <w:rPr>
          <w:rFonts w:ascii="Times New Roman"/>
          <w:b w:val="false"/>
          <w:i w:val="false"/>
          <w:color w:val="000000"/>
          <w:sz w:val="28"/>
        </w:rPr>
        <w:t>
      коэффициент левереджа;</w:t>
      </w:r>
    </w:p>
    <w:bookmarkEnd w:id="9"/>
    <w:bookmarkStart w:name="z15" w:id="10"/>
    <w:p>
      <w:pPr>
        <w:spacing w:after="0"/>
        <w:ind w:left="0"/>
        <w:jc w:val="both"/>
      </w:pPr>
      <w:r>
        <w:rPr>
          <w:rFonts w:ascii="Times New Roman"/>
          <w:b w:val="false"/>
          <w:i w:val="false"/>
          <w:color w:val="000000"/>
          <w:sz w:val="28"/>
        </w:rPr>
        <w:t>
      2) для кредитного товарищества:</w:t>
      </w:r>
    </w:p>
    <w:bookmarkEnd w:id="10"/>
    <w:bookmarkStart w:name="z16" w:id="11"/>
    <w:p>
      <w:pPr>
        <w:spacing w:after="0"/>
        <w:ind w:left="0"/>
        <w:jc w:val="both"/>
      </w:pPr>
      <w:r>
        <w:rPr>
          <w:rFonts w:ascii="Times New Roman"/>
          <w:b w:val="false"/>
          <w:i w:val="false"/>
          <w:color w:val="000000"/>
          <w:sz w:val="28"/>
        </w:rPr>
        <w:t>
      минимальный размер уставного капитала;</w:t>
      </w:r>
    </w:p>
    <w:bookmarkEnd w:id="11"/>
    <w:bookmarkStart w:name="z17" w:id="12"/>
    <w:p>
      <w:pPr>
        <w:spacing w:after="0"/>
        <w:ind w:left="0"/>
        <w:jc w:val="both"/>
      </w:pPr>
      <w:r>
        <w:rPr>
          <w:rFonts w:ascii="Times New Roman"/>
          <w:b w:val="false"/>
          <w:i w:val="false"/>
          <w:color w:val="000000"/>
          <w:sz w:val="28"/>
        </w:rPr>
        <w:t>
      минимальный размер собственного капитала;</w:t>
      </w:r>
    </w:p>
    <w:bookmarkEnd w:id="12"/>
    <w:bookmarkStart w:name="z18" w:id="13"/>
    <w:p>
      <w:pPr>
        <w:spacing w:after="0"/>
        <w:ind w:left="0"/>
        <w:jc w:val="both"/>
      </w:pPr>
      <w:r>
        <w:rPr>
          <w:rFonts w:ascii="Times New Roman"/>
          <w:b w:val="false"/>
          <w:i w:val="false"/>
          <w:color w:val="000000"/>
          <w:sz w:val="28"/>
        </w:rPr>
        <w:t>
      коэффициент левереджа;</w:t>
      </w:r>
    </w:p>
    <w:bookmarkEnd w:id="13"/>
    <w:bookmarkStart w:name="z19" w:id="14"/>
    <w:p>
      <w:pPr>
        <w:spacing w:after="0"/>
        <w:ind w:left="0"/>
        <w:jc w:val="both"/>
      </w:pPr>
      <w:r>
        <w:rPr>
          <w:rFonts w:ascii="Times New Roman"/>
          <w:b w:val="false"/>
          <w:i w:val="false"/>
          <w:color w:val="000000"/>
          <w:sz w:val="28"/>
        </w:rPr>
        <w:t>
      3) для ломбарда – минимальный размер уставного капитала.</w:t>
      </w:r>
    </w:p>
    <w:bookmarkEnd w:id="14"/>
    <w:bookmarkStart w:name="z20" w:id="15"/>
    <w:p>
      <w:pPr>
        <w:spacing w:after="0"/>
        <w:ind w:left="0"/>
        <w:jc w:val="both"/>
      </w:pPr>
      <w:r>
        <w:rPr>
          <w:rFonts w:ascii="Times New Roman"/>
          <w:b w:val="false"/>
          <w:i w:val="false"/>
          <w:color w:val="000000"/>
          <w:sz w:val="28"/>
        </w:rPr>
        <w:t>
      3. Минимальный размер уставного капитала составляет:</w:t>
      </w:r>
    </w:p>
    <w:bookmarkEnd w:id="15"/>
    <w:bookmarkStart w:name="z21" w:id="16"/>
    <w:p>
      <w:pPr>
        <w:spacing w:after="0"/>
        <w:ind w:left="0"/>
        <w:jc w:val="both"/>
      </w:pPr>
      <w:r>
        <w:rPr>
          <w:rFonts w:ascii="Times New Roman"/>
          <w:b w:val="false"/>
          <w:i w:val="false"/>
          <w:color w:val="000000"/>
          <w:sz w:val="28"/>
        </w:rPr>
        <w:t xml:space="preserve">
      1) для микрофинансовой организации – 100 000 000 (сто миллионов) тенге, за исключением следующих случаев: </w:t>
      </w:r>
    </w:p>
    <w:bookmarkEnd w:id="16"/>
    <w:bookmarkStart w:name="z22" w:id="17"/>
    <w:p>
      <w:pPr>
        <w:spacing w:after="0"/>
        <w:ind w:left="0"/>
        <w:jc w:val="both"/>
      </w:pPr>
      <w:r>
        <w:rPr>
          <w:rFonts w:ascii="Times New Roman"/>
          <w:b w:val="false"/>
          <w:i w:val="false"/>
          <w:color w:val="000000"/>
          <w:sz w:val="28"/>
        </w:rPr>
        <w:t>
      с 1 июля 2023 года – 150 000 000 (сто пятьдесят миллионов) тенге;</w:t>
      </w:r>
    </w:p>
    <w:bookmarkEnd w:id="17"/>
    <w:bookmarkStart w:name="z23" w:id="18"/>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18"/>
    <w:bookmarkStart w:name="z24" w:id="19"/>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1 января 2020 года, минимальный размер уставного капитала составляет:</w:t>
      </w:r>
    </w:p>
    <w:bookmarkEnd w:id="19"/>
    <w:bookmarkStart w:name="z25" w:id="20"/>
    <w:p>
      <w:pPr>
        <w:spacing w:after="0"/>
        <w:ind w:left="0"/>
        <w:jc w:val="both"/>
      </w:pPr>
      <w:r>
        <w:rPr>
          <w:rFonts w:ascii="Times New Roman"/>
          <w:b w:val="false"/>
          <w:i w:val="false"/>
          <w:color w:val="000000"/>
          <w:sz w:val="28"/>
        </w:rPr>
        <w:t>
      с 1 января 2020 года – 30 000 000 (тридцать миллионов) тенге;</w:t>
      </w:r>
    </w:p>
    <w:bookmarkEnd w:id="20"/>
    <w:bookmarkStart w:name="z26" w:id="21"/>
    <w:p>
      <w:pPr>
        <w:spacing w:after="0"/>
        <w:ind w:left="0"/>
        <w:jc w:val="both"/>
      </w:pPr>
      <w:r>
        <w:rPr>
          <w:rFonts w:ascii="Times New Roman"/>
          <w:b w:val="false"/>
          <w:i w:val="false"/>
          <w:color w:val="000000"/>
          <w:sz w:val="28"/>
        </w:rPr>
        <w:t>
      с 1 января 2021 года – 50 000 000 (пятьдесят миллионов) тенге;</w:t>
      </w:r>
    </w:p>
    <w:bookmarkEnd w:id="21"/>
    <w:bookmarkStart w:name="z27" w:id="22"/>
    <w:p>
      <w:pPr>
        <w:spacing w:after="0"/>
        <w:ind w:left="0"/>
        <w:jc w:val="both"/>
      </w:pPr>
      <w:r>
        <w:rPr>
          <w:rFonts w:ascii="Times New Roman"/>
          <w:b w:val="false"/>
          <w:i w:val="false"/>
          <w:color w:val="000000"/>
          <w:sz w:val="28"/>
        </w:rPr>
        <w:t>
      с 1 января 2022 года – 70 000 000 (семьдесят миллионов) тенге;</w:t>
      </w:r>
    </w:p>
    <w:bookmarkEnd w:id="22"/>
    <w:bookmarkStart w:name="z28" w:id="23"/>
    <w:p>
      <w:pPr>
        <w:spacing w:after="0"/>
        <w:ind w:left="0"/>
        <w:jc w:val="both"/>
      </w:pPr>
      <w:r>
        <w:rPr>
          <w:rFonts w:ascii="Times New Roman"/>
          <w:b w:val="false"/>
          <w:i w:val="false"/>
          <w:color w:val="000000"/>
          <w:sz w:val="28"/>
        </w:rPr>
        <w:t>
      с 1 января 2023 года – 100 000 000 (сто миллионов) тенге;</w:t>
      </w:r>
    </w:p>
    <w:bookmarkEnd w:id="23"/>
    <w:bookmarkStart w:name="z29" w:id="24"/>
    <w:p>
      <w:pPr>
        <w:spacing w:after="0"/>
        <w:ind w:left="0"/>
        <w:jc w:val="both"/>
      </w:pPr>
      <w:r>
        <w:rPr>
          <w:rFonts w:ascii="Times New Roman"/>
          <w:b w:val="false"/>
          <w:i w:val="false"/>
          <w:color w:val="000000"/>
          <w:sz w:val="28"/>
        </w:rPr>
        <w:t>
      с 1 июля 2023 года – 150 000 000 (сто пятьдесят миллионов) тенге;</w:t>
      </w:r>
    </w:p>
    <w:bookmarkEnd w:id="24"/>
    <w:bookmarkStart w:name="z30" w:id="25"/>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25"/>
    <w:bookmarkStart w:name="z31" w:id="26"/>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26"/>
    <w:bookmarkStart w:name="z32" w:id="27"/>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уставного капитала составляет:</w:t>
      </w:r>
    </w:p>
    <w:bookmarkEnd w:id="27"/>
    <w:bookmarkStart w:name="z33" w:id="28"/>
    <w:p>
      <w:pPr>
        <w:spacing w:after="0"/>
        <w:ind w:left="0"/>
        <w:jc w:val="both"/>
      </w:pPr>
      <w:r>
        <w:rPr>
          <w:rFonts w:ascii="Times New Roman"/>
          <w:b w:val="false"/>
          <w:i w:val="false"/>
          <w:color w:val="000000"/>
          <w:sz w:val="28"/>
        </w:rPr>
        <w:t>
      с 1 января 2020 года – 10 000 000 (десять миллионов) тенге;</w:t>
      </w:r>
    </w:p>
    <w:bookmarkEnd w:id="28"/>
    <w:bookmarkStart w:name="z34" w:id="29"/>
    <w:p>
      <w:pPr>
        <w:spacing w:after="0"/>
        <w:ind w:left="0"/>
        <w:jc w:val="both"/>
      </w:pPr>
      <w:r>
        <w:rPr>
          <w:rFonts w:ascii="Times New Roman"/>
          <w:b w:val="false"/>
          <w:i w:val="false"/>
          <w:color w:val="000000"/>
          <w:sz w:val="28"/>
        </w:rPr>
        <w:t>
      с 1 июля 2020 года – 20 000 000 (двадцать миллионов) тенге;</w:t>
      </w:r>
    </w:p>
    <w:bookmarkEnd w:id="29"/>
    <w:bookmarkStart w:name="z35" w:id="30"/>
    <w:p>
      <w:pPr>
        <w:spacing w:after="0"/>
        <w:ind w:left="0"/>
        <w:jc w:val="both"/>
      </w:pPr>
      <w:r>
        <w:rPr>
          <w:rFonts w:ascii="Times New Roman"/>
          <w:b w:val="false"/>
          <w:i w:val="false"/>
          <w:color w:val="000000"/>
          <w:sz w:val="28"/>
        </w:rPr>
        <w:t>
      с 1 июля 2021 года – 30 000 000 (тридцать миллионов) тенге;</w:t>
      </w:r>
    </w:p>
    <w:bookmarkEnd w:id="30"/>
    <w:bookmarkStart w:name="z36" w:id="31"/>
    <w:p>
      <w:pPr>
        <w:spacing w:after="0"/>
        <w:ind w:left="0"/>
        <w:jc w:val="both"/>
      </w:pPr>
      <w:r>
        <w:rPr>
          <w:rFonts w:ascii="Times New Roman"/>
          <w:b w:val="false"/>
          <w:i w:val="false"/>
          <w:color w:val="000000"/>
          <w:sz w:val="28"/>
        </w:rPr>
        <w:t>
      с 1 июля 2022 года – 50 000 000 (пятьдесят миллионов) тенге;</w:t>
      </w:r>
    </w:p>
    <w:bookmarkEnd w:id="31"/>
    <w:bookmarkStart w:name="z37" w:id="32"/>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уставного капитала составляет:</w:t>
      </w:r>
    </w:p>
    <w:bookmarkEnd w:id="32"/>
    <w:bookmarkStart w:name="z38" w:id="33"/>
    <w:p>
      <w:pPr>
        <w:spacing w:after="0"/>
        <w:ind w:left="0"/>
        <w:jc w:val="both"/>
      </w:pPr>
      <w:r>
        <w:rPr>
          <w:rFonts w:ascii="Times New Roman"/>
          <w:b w:val="false"/>
          <w:i w:val="false"/>
          <w:color w:val="000000"/>
          <w:sz w:val="28"/>
        </w:rPr>
        <w:t>
      с 1 января 2020 года – 5 000 000 (пять миллионов) тенге;</w:t>
      </w:r>
    </w:p>
    <w:bookmarkEnd w:id="33"/>
    <w:bookmarkStart w:name="z39" w:id="34"/>
    <w:p>
      <w:pPr>
        <w:spacing w:after="0"/>
        <w:ind w:left="0"/>
        <w:jc w:val="both"/>
      </w:pPr>
      <w:r>
        <w:rPr>
          <w:rFonts w:ascii="Times New Roman"/>
          <w:b w:val="false"/>
          <w:i w:val="false"/>
          <w:color w:val="000000"/>
          <w:sz w:val="28"/>
        </w:rPr>
        <w:t>
      с 1 января 2021 года – 10 000 000 (десять миллионов) тенге;</w:t>
      </w:r>
    </w:p>
    <w:bookmarkEnd w:id="34"/>
    <w:bookmarkStart w:name="z40" w:id="35"/>
    <w:p>
      <w:pPr>
        <w:spacing w:after="0"/>
        <w:ind w:left="0"/>
        <w:jc w:val="both"/>
      </w:pPr>
      <w:r>
        <w:rPr>
          <w:rFonts w:ascii="Times New Roman"/>
          <w:b w:val="false"/>
          <w:i w:val="false"/>
          <w:color w:val="000000"/>
          <w:sz w:val="28"/>
        </w:rPr>
        <w:t>
      с 1 января 2022 года – 15 000 000 (пятнадцать миллионов) тенге;</w:t>
      </w:r>
    </w:p>
    <w:bookmarkEnd w:id="35"/>
    <w:bookmarkStart w:name="z41" w:id="36"/>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36"/>
    <w:bookmarkStart w:name="z42" w:id="37"/>
    <w:p>
      <w:pPr>
        <w:spacing w:after="0"/>
        <w:ind w:left="0"/>
        <w:jc w:val="both"/>
      </w:pPr>
      <w:r>
        <w:rPr>
          <w:rFonts w:ascii="Times New Roman"/>
          <w:b w:val="false"/>
          <w:i w:val="false"/>
          <w:color w:val="000000"/>
          <w:sz w:val="28"/>
        </w:rPr>
        <w:t>
      3) для ломбарда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уставного капитала составляет:</w:t>
      </w:r>
    </w:p>
    <w:bookmarkEnd w:id="37"/>
    <w:bookmarkStart w:name="z43" w:id="38"/>
    <w:p>
      <w:pPr>
        <w:spacing w:after="0"/>
        <w:ind w:left="0"/>
        <w:jc w:val="both"/>
      </w:pPr>
      <w:r>
        <w:rPr>
          <w:rFonts w:ascii="Times New Roman"/>
          <w:b w:val="false"/>
          <w:i w:val="false"/>
          <w:color w:val="000000"/>
          <w:sz w:val="28"/>
        </w:rPr>
        <w:t>
      с 1 января 2020 года – 10 000 000 (десять миллионов) тенге;</w:t>
      </w:r>
    </w:p>
    <w:bookmarkEnd w:id="38"/>
    <w:bookmarkStart w:name="z44" w:id="39"/>
    <w:p>
      <w:pPr>
        <w:spacing w:after="0"/>
        <w:ind w:left="0"/>
        <w:jc w:val="both"/>
      </w:pPr>
      <w:r>
        <w:rPr>
          <w:rFonts w:ascii="Times New Roman"/>
          <w:b w:val="false"/>
          <w:i w:val="false"/>
          <w:color w:val="000000"/>
          <w:sz w:val="28"/>
        </w:rPr>
        <w:t>
      с 1 января 2021 года – 30 000 000 (тридцать миллионов) тенге;</w:t>
      </w:r>
    </w:p>
    <w:bookmarkEnd w:id="39"/>
    <w:bookmarkStart w:name="z45" w:id="40"/>
    <w:p>
      <w:pPr>
        <w:spacing w:after="0"/>
        <w:ind w:left="0"/>
        <w:jc w:val="both"/>
      </w:pPr>
      <w:r>
        <w:rPr>
          <w:rFonts w:ascii="Times New Roman"/>
          <w:b w:val="false"/>
          <w:i w:val="false"/>
          <w:color w:val="000000"/>
          <w:sz w:val="28"/>
        </w:rPr>
        <w:t>
      с 1 января 2022 года – 30 000 000 (тридцать миллионов) тенге;</w:t>
      </w:r>
    </w:p>
    <w:bookmarkEnd w:id="40"/>
    <w:bookmarkStart w:name="z46" w:id="41"/>
    <w:p>
      <w:pPr>
        <w:spacing w:after="0"/>
        <w:ind w:left="0"/>
        <w:jc w:val="both"/>
      </w:pPr>
      <w:r>
        <w:rPr>
          <w:rFonts w:ascii="Times New Roman"/>
          <w:b w:val="false"/>
          <w:i w:val="false"/>
          <w:color w:val="000000"/>
          <w:sz w:val="28"/>
        </w:rPr>
        <w:t>
      с 1 января 2024 года – 50 000 000 (пятьдесят миллионов) тенге.";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8" w:id="42"/>
    <w:p>
      <w:pPr>
        <w:spacing w:after="0"/>
        <w:ind w:left="0"/>
        <w:jc w:val="both"/>
      </w:pPr>
      <w:r>
        <w:rPr>
          <w:rFonts w:ascii="Times New Roman"/>
          <w:b w:val="false"/>
          <w:i w:val="false"/>
          <w:color w:val="000000"/>
          <w:sz w:val="28"/>
        </w:rPr>
        <w:t>
      "4. Минимальный размер собственного капитала составляет:</w:t>
      </w:r>
    </w:p>
    <w:bookmarkEnd w:id="42"/>
    <w:bookmarkStart w:name="z49" w:id="43"/>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следующих случаев:</w:t>
      </w:r>
    </w:p>
    <w:bookmarkEnd w:id="43"/>
    <w:bookmarkStart w:name="z50" w:id="44"/>
    <w:p>
      <w:pPr>
        <w:spacing w:after="0"/>
        <w:ind w:left="0"/>
        <w:jc w:val="both"/>
      </w:pPr>
      <w:r>
        <w:rPr>
          <w:rFonts w:ascii="Times New Roman"/>
          <w:b w:val="false"/>
          <w:i w:val="false"/>
          <w:color w:val="000000"/>
          <w:sz w:val="28"/>
        </w:rPr>
        <w:t>
      с 1 июля 2023 года – 150 000 000 (сто пятьдесят миллионов) тенге;</w:t>
      </w:r>
    </w:p>
    <w:bookmarkEnd w:id="44"/>
    <w:bookmarkStart w:name="z51" w:id="45"/>
    <w:p>
      <w:pPr>
        <w:spacing w:after="0"/>
        <w:ind w:left="0"/>
        <w:jc w:val="both"/>
      </w:pPr>
      <w:r>
        <w:rPr>
          <w:rFonts w:ascii="Times New Roman"/>
          <w:b w:val="false"/>
          <w:i w:val="false"/>
          <w:color w:val="000000"/>
          <w:sz w:val="28"/>
        </w:rPr>
        <w:t>
      с 1 января 2024 года – 200 000 000 (двести миллионов) тенге;</w:t>
      </w:r>
    </w:p>
    <w:bookmarkEnd w:id="45"/>
    <w:bookmarkStart w:name="z52" w:id="46"/>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до 1 января 2020 года, минимальный размер собственного капитала составляет:</w:t>
      </w:r>
    </w:p>
    <w:bookmarkEnd w:id="46"/>
    <w:bookmarkStart w:name="z53" w:id="47"/>
    <w:p>
      <w:pPr>
        <w:spacing w:after="0"/>
        <w:ind w:left="0"/>
        <w:jc w:val="both"/>
      </w:pPr>
      <w:r>
        <w:rPr>
          <w:rFonts w:ascii="Times New Roman"/>
          <w:b w:val="false"/>
          <w:i w:val="false"/>
          <w:color w:val="000000"/>
          <w:sz w:val="28"/>
        </w:rPr>
        <w:t>
      с 1 января 2020 года – 30 000 000 (тридцать миллионов) тенге;</w:t>
      </w:r>
    </w:p>
    <w:bookmarkEnd w:id="47"/>
    <w:bookmarkStart w:name="z54" w:id="48"/>
    <w:p>
      <w:pPr>
        <w:spacing w:after="0"/>
        <w:ind w:left="0"/>
        <w:jc w:val="both"/>
      </w:pPr>
      <w:r>
        <w:rPr>
          <w:rFonts w:ascii="Times New Roman"/>
          <w:b w:val="false"/>
          <w:i w:val="false"/>
          <w:color w:val="000000"/>
          <w:sz w:val="28"/>
        </w:rPr>
        <w:t>
      с 1 января 2021 года – 50 000 000 (пятьдесят миллионов) тенге;</w:t>
      </w:r>
    </w:p>
    <w:bookmarkEnd w:id="48"/>
    <w:bookmarkStart w:name="z55" w:id="49"/>
    <w:p>
      <w:pPr>
        <w:spacing w:after="0"/>
        <w:ind w:left="0"/>
        <w:jc w:val="both"/>
      </w:pPr>
      <w:r>
        <w:rPr>
          <w:rFonts w:ascii="Times New Roman"/>
          <w:b w:val="false"/>
          <w:i w:val="false"/>
          <w:color w:val="000000"/>
          <w:sz w:val="28"/>
        </w:rPr>
        <w:t>
      с 1 января 2022 года – 70 000 000 (семьдесят миллионов) тенге;</w:t>
      </w:r>
    </w:p>
    <w:bookmarkEnd w:id="49"/>
    <w:bookmarkStart w:name="z56" w:id="50"/>
    <w:p>
      <w:pPr>
        <w:spacing w:after="0"/>
        <w:ind w:left="0"/>
        <w:jc w:val="both"/>
      </w:pPr>
      <w:r>
        <w:rPr>
          <w:rFonts w:ascii="Times New Roman"/>
          <w:b w:val="false"/>
          <w:i w:val="false"/>
          <w:color w:val="000000"/>
          <w:sz w:val="28"/>
        </w:rPr>
        <w:t>
      с 1 января 2023 года – 100 000 000 (сто миллионов) тенге;</w:t>
      </w:r>
    </w:p>
    <w:bookmarkEnd w:id="50"/>
    <w:bookmarkStart w:name="z57" w:id="51"/>
    <w:p>
      <w:pPr>
        <w:spacing w:after="0"/>
        <w:ind w:left="0"/>
        <w:jc w:val="both"/>
      </w:pPr>
      <w:r>
        <w:rPr>
          <w:rFonts w:ascii="Times New Roman"/>
          <w:b w:val="false"/>
          <w:i w:val="false"/>
          <w:color w:val="000000"/>
          <w:sz w:val="28"/>
        </w:rPr>
        <w:t>
      с 1 июля 2023 года – 150 000 000 (сто пятьдесят миллионов) тенге;</w:t>
      </w:r>
    </w:p>
    <w:bookmarkEnd w:id="51"/>
    <w:bookmarkStart w:name="z58" w:id="52"/>
    <w:p>
      <w:pPr>
        <w:spacing w:after="0"/>
        <w:ind w:left="0"/>
        <w:jc w:val="both"/>
      </w:pPr>
      <w:r>
        <w:rPr>
          <w:rFonts w:ascii="Times New Roman"/>
          <w:b w:val="false"/>
          <w:i w:val="false"/>
          <w:color w:val="000000"/>
          <w:sz w:val="28"/>
        </w:rPr>
        <w:t>
      с 1 января 2024 года – 200 000 000 (двести миллионов) тенге;</w:t>
      </w:r>
    </w:p>
    <w:bookmarkEnd w:id="52"/>
    <w:bookmarkStart w:name="z59" w:id="53"/>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53"/>
    <w:bookmarkStart w:name="z60" w:id="54"/>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собственного капитала составляет:</w:t>
      </w:r>
    </w:p>
    <w:bookmarkEnd w:id="54"/>
    <w:bookmarkStart w:name="z61" w:id="55"/>
    <w:p>
      <w:pPr>
        <w:spacing w:after="0"/>
        <w:ind w:left="0"/>
        <w:jc w:val="both"/>
      </w:pPr>
      <w:r>
        <w:rPr>
          <w:rFonts w:ascii="Times New Roman"/>
          <w:b w:val="false"/>
          <w:i w:val="false"/>
          <w:color w:val="000000"/>
          <w:sz w:val="28"/>
        </w:rPr>
        <w:t>
      с 1 января 2020 года – 10 000 000 (десять миллионов) тенге;</w:t>
      </w:r>
    </w:p>
    <w:bookmarkEnd w:id="55"/>
    <w:bookmarkStart w:name="z62" w:id="56"/>
    <w:p>
      <w:pPr>
        <w:spacing w:after="0"/>
        <w:ind w:left="0"/>
        <w:jc w:val="both"/>
      </w:pPr>
      <w:r>
        <w:rPr>
          <w:rFonts w:ascii="Times New Roman"/>
          <w:b w:val="false"/>
          <w:i w:val="false"/>
          <w:color w:val="000000"/>
          <w:sz w:val="28"/>
        </w:rPr>
        <w:t>
      с 1 июля 2020 года – 20 000 000 (двадцать миллионов) тенге;</w:t>
      </w:r>
    </w:p>
    <w:bookmarkEnd w:id="56"/>
    <w:bookmarkStart w:name="z63" w:id="57"/>
    <w:p>
      <w:pPr>
        <w:spacing w:after="0"/>
        <w:ind w:left="0"/>
        <w:jc w:val="both"/>
      </w:pPr>
      <w:r>
        <w:rPr>
          <w:rFonts w:ascii="Times New Roman"/>
          <w:b w:val="false"/>
          <w:i w:val="false"/>
          <w:color w:val="000000"/>
          <w:sz w:val="28"/>
        </w:rPr>
        <w:t>
      с 1 июля 2021 года – 30 000 000 (тридцать миллионов) тенге;</w:t>
      </w:r>
    </w:p>
    <w:bookmarkEnd w:id="57"/>
    <w:bookmarkStart w:name="z64" w:id="58"/>
    <w:p>
      <w:pPr>
        <w:spacing w:after="0"/>
        <w:ind w:left="0"/>
        <w:jc w:val="both"/>
      </w:pPr>
      <w:r>
        <w:rPr>
          <w:rFonts w:ascii="Times New Roman"/>
          <w:b w:val="false"/>
          <w:i w:val="false"/>
          <w:color w:val="000000"/>
          <w:sz w:val="28"/>
        </w:rPr>
        <w:t>
      с 1 июля 2022 года – 50 000 000 (пятьдесят миллионов) тенге;</w:t>
      </w:r>
    </w:p>
    <w:bookmarkEnd w:id="58"/>
    <w:bookmarkStart w:name="z65" w:id="59"/>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собственного капитала составляет:</w:t>
      </w:r>
    </w:p>
    <w:bookmarkEnd w:id="59"/>
    <w:bookmarkStart w:name="z66" w:id="60"/>
    <w:p>
      <w:pPr>
        <w:spacing w:after="0"/>
        <w:ind w:left="0"/>
        <w:jc w:val="both"/>
      </w:pPr>
      <w:r>
        <w:rPr>
          <w:rFonts w:ascii="Times New Roman"/>
          <w:b w:val="false"/>
          <w:i w:val="false"/>
          <w:color w:val="000000"/>
          <w:sz w:val="28"/>
        </w:rPr>
        <w:t>
      с 1 января 2020 года – 5 000 000 (пять миллионов) тенге;</w:t>
      </w:r>
    </w:p>
    <w:bookmarkEnd w:id="60"/>
    <w:bookmarkStart w:name="z67" w:id="61"/>
    <w:p>
      <w:pPr>
        <w:spacing w:after="0"/>
        <w:ind w:left="0"/>
        <w:jc w:val="both"/>
      </w:pPr>
      <w:r>
        <w:rPr>
          <w:rFonts w:ascii="Times New Roman"/>
          <w:b w:val="false"/>
          <w:i w:val="false"/>
          <w:color w:val="000000"/>
          <w:sz w:val="28"/>
        </w:rPr>
        <w:t>
      с 1 января 2021 года – 10 000 000 (десять миллионов) тенге;</w:t>
      </w:r>
    </w:p>
    <w:bookmarkEnd w:id="61"/>
    <w:bookmarkStart w:name="z68" w:id="62"/>
    <w:p>
      <w:pPr>
        <w:spacing w:after="0"/>
        <w:ind w:left="0"/>
        <w:jc w:val="both"/>
      </w:pPr>
      <w:r>
        <w:rPr>
          <w:rFonts w:ascii="Times New Roman"/>
          <w:b w:val="false"/>
          <w:i w:val="false"/>
          <w:color w:val="000000"/>
          <w:sz w:val="28"/>
        </w:rPr>
        <w:t>
      с 1 января 2022 года – 15 000 000 (пятнадцать миллионов) тенге;</w:t>
      </w:r>
    </w:p>
    <w:bookmarkEnd w:id="62"/>
    <w:bookmarkStart w:name="z69" w:id="63"/>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63"/>
    <w:bookmarkStart w:name="z70" w:id="64"/>
    <w:p>
      <w:pPr>
        <w:spacing w:after="0"/>
        <w:ind w:left="0"/>
        <w:jc w:val="both"/>
      </w:pPr>
      <w:r>
        <w:rPr>
          <w:rFonts w:ascii="Times New Roman"/>
          <w:b w:val="false"/>
          <w:i w:val="false"/>
          <w:color w:val="000000"/>
          <w:sz w:val="28"/>
        </w:rPr>
        <w:t>
      5.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 активов, взвешенных по степени кредитного риска.</w:t>
      </w:r>
    </w:p>
    <w:bookmarkEnd w:id="64"/>
    <w:bookmarkStart w:name="z71" w:id="65"/>
    <w:p>
      <w:pPr>
        <w:spacing w:after="0"/>
        <w:ind w:left="0"/>
        <w:jc w:val="both"/>
      </w:pPr>
      <w:r>
        <w:rPr>
          <w:rFonts w:ascii="Times New Roman"/>
          <w:b w:val="false"/>
          <w:i w:val="false"/>
          <w:color w:val="000000"/>
          <w:sz w:val="28"/>
        </w:rPr>
        <w:t>
      Расчет активов, взвешиваемых по степени кредитного риска, проводится в соответствии с Таблицей активов микрофинансовой организации, взвешенных по степени кредитного риска вложений, согласно приложению к Нормативам.</w:t>
      </w:r>
    </w:p>
    <w:bookmarkEnd w:id="65"/>
    <w:bookmarkStart w:name="z72" w:id="66"/>
    <w:p>
      <w:pPr>
        <w:spacing w:after="0"/>
        <w:ind w:left="0"/>
        <w:jc w:val="both"/>
      </w:pPr>
      <w:r>
        <w:rPr>
          <w:rFonts w:ascii="Times New Roman"/>
          <w:b w:val="false"/>
          <w:i w:val="false"/>
          <w:color w:val="000000"/>
          <w:sz w:val="28"/>
        </w:rPr>
        <w:t xml:space="preserve">
      Активы, взвешенные по степени кредитного риска, принимаемые в расчет коэффициента k1 включаются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66"/>
    <w:bookmarkStart w:name="z73" w:id="67"/>
    <w:p>
      <w:pPr>
        <w:spacing w:after="0"/>
        <w:ind w:left="0"/>
        <w:jc w:val="both"/>
      </w:pPr>
      <w:r>
        <w:rPr>
          <w:rFonts w:ascii="Times New Roman"/>
          <w:b w:val="false"/>
          <w:i w:val="false"/>
          <w:color w:val="000000"/>
          <w:sz w:val="28"/>
        </w:rPr>
        <w:t>
      Значение коэффициента k1 составляет не менее 0,1.";</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5" w:id="68"/>
    <w:p>
      <w:pPr>
        <w:spacing w:after="0"/>
        <w:ind w:left="0"/>
        <w:jc w:val="both"/>
      </w:pPr>
      <w:r>
        <w:rPr>
          <w:rFonts w:ascii="Times New Roman"/>
          <w:b w:val="false"/>
          <w:i w:val="false"/>
          <w:color w:val="000000"/>
          <w:sz w:val="28"/>
        </w:rPr>
        <w:t>
      "12. Капитализация микрофинансовой организации, кредитного товарищества к обязательствам характеризуется коэффициентом левереджа k3 и рассчитывается как отношение суммы совокупных обязательств микрофинансовой организации, кредитного товарищества к собственному капиталу.</w:t>
      </w:r>
    </w:p>
    <w:bookmarkEnd w:id="68"/>
    <w:bookmarkStart w:name="z76" w:id="69"/>
    <w:p>
      <w:pPr>
        <w:spacing w:after="0"/>
        <w:ind w:left="0"/>
        <w:jc w:val="both"/>
      </w:pPr>
      <w:r>
        <w:rPr>
          <w:rFonts w:ascii="Times New Roman"/>
          <w:b w:val="false"/>
          <w:i w:val="false"/>
          <w:color w:val="000000"/>
          <w:sz w:val="28"/>
        </w:rPr>
        <w:t>
      Значение коэффициента k3 не превышает 10.</w:t>
      </w:r>
    </w:p>
    <w:bookmarkEnd w:id="69"/>
    <w:bookmarkStart w:name="z77" w:id="70"/>
    <w:p>
      <w:pPr>
        <w:spacing w:after="0"/>
        <w:ind w:left="0"/>
        <w:jc w:val="both"/>
      </w:pPr>
      <w:r>
        <w:rPr>
          <w:rFonts w:ascii="Times New Roman"/>
          <w:b w:val="false"/>
          <w:i w:val="false"/>
          <w:color w:val="000000"/>
          <w:sz w:val="28"/>
        </w:rPr>
        <w:t>
      При расчете коэффициента k3 для кредитного товарищества из совокупных обязательств кредитного товарищества исключаются обязательства перед национальными управляющими холдингами и дочерними организациями национального управляющего холдинга в сфере агропромышленного комплекса.";</w:t>
      </w:r>
    </w:p>
    <w:bookmarkEnd w:id="70"/>
    <w:bookmarkStart w:name="z78" w:id="71"/>
    <w:p>
      <w:pPr>
        <w:spacing w:after="0"/>
        <w:ind w:left="0"/>
        <w:jc w:val="both"/>
      </w:pPr>
      <w:r>
        <w:rPr>
          <w:rFonts w:ascii="Times New Roman"/>
          <w:b w:val="false"/>
          <w:i w:val="false"/>
          <w:color w:val="000000"/>
          <w:sz w:val="28"/>
        </w:rPr>
        <w:t xml:space="preserve">
      дополнить приложением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71"/>
    <w:bookmarkStart w:name="z79" w:id="7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Правил расчета коэффициента долговой нагрузки заемщика организации, осуществляющей микрофинансовую деятельность, утвержденных указанным постановлением, изложить в следующей редакции:</w:t>
      </w:r>
    </w:p>
    <w:bookmarkStart w:name="z81" w:id="73"/>
    <w:p>
      <w:pPr>
        <w:spacing w:after="0"/>
        <w:ind w:left="0"/>
        <w:jc w:val="both"/>
      </w:pPr>
      <w:r>
        <w:rPr>
          <w:rFonts w:ascii="Times New Roman"/>
          <w:b w:val="false"/>
          <w:i w:val="false"/>
          <w:color w:val="000000"/>
          <w:sz w:val="28"/>
        </w:rPr>
        <w:t xml:space="preserve">
      "2. В Правилах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73"/>
    <w:bookmarkStart w:name="z82" w:id="74"/>
    <w:p>
      <w:pPr>
        <w:spacing w:after="0"/>
        <w:ind w:left="0"/>
        <w:jc w:val="both"/>
      </w:pPr>
      <w:r>
        <w:rPr>
          <w:rFonts w:ascii="Times New Roman"/>
          <w:b w:val="false"/>
          <w:i w:val="false"/>
          <w:color w:val="000000"/>
          <w:sz w:val="28"/>
        </w:rPr>
        <w:t>
      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74"/>
    <w:bookmarkStart w:name="z83" w:id="75"/>
    <w:p>
      <w:pPr>
        <w:spacing w:after="0"/>
        <w:ind w:left="0"/>
        <w:jc w:val="both"/>
      </w:pPr>
      <w:r>
        <w:rPr>
          <w:rFonts w:ascii="Times New Roman"/>
          <w:b w:val="false"/>
          <w:i w:val="false"/>
          <w:color w:val="000000"/>
          <w:sz w:val="28"/>
        </w:rPr>
        <w:t>
      2) кредитный лимит – предельная сумма кредитной линии;</w:t>
      </w:r>
    </w:p>
    <w:bookmarkEnd w:id="75"/>
    <w:bookmarkStart w:name="z84" w:id="76"/>
    <w:p>
      <w:pPr>
        <w:spacing w:after="0"/>
        <w:ind w:left="0"/>
        <w:jc w:val="both"/>
      </w:pPr>
      <w:r>
        <w:rPr>
          <w:rFonts w:ascii="Times New Roman"/>
          <w:b w:val="false"/>
          <w:i w:val="false"/>
          <w:color w:val="000000"/>
          <w:sz w:val="28"/>
        </w:rPr>
        <w:t xml:space="preserve">
      3) заемщик – физическое лицо-резидент Республики Казахстан, намеревающееся воспользоваться или пользующееся услугами микрофинансовой организации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по предоставлению микрокредита;</w:t>
      </w:r>
    </w:p>
    <w:bookmarkEnd w:id="76"/>
    <w:bookmarkStart w:name="z85" w:id="77"/>
    <w:p>
      <w:pPr>
        <w:spacing w:after="0"/>
        <w:ind w:left="0"/>
        <w:jc w:val="both"/>
      </w:pPr>
      <w:r>
        <w:rPr>
          <w:rFonts w:ascii="Times New Roman"/>
          <w:b w:val="false"/>
          <w:i w:val="false"/>
          <w:color w:val="000000"/>
          <w:sz w:val="28"/>
        </w:rPr>
        <w:t>
      4) официальный доход – среднемесячный доход, рассчитанный на основании одного и (или) нескольких из следующих документов:</w:t>
      </w:r>
    </w:p>
    <w:bookmarkEnd w:id="77"/>
    <w:bookmarkStart w:name="z86" w:id="78"/>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78"/>
    <w:bookmarkStart w:name="z87" w:id="79"/>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79"/>
    <w:bookmarkStart w:name="z88" w:id="80"/>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80"/>
    <w:bookmarkStart w:name="z89" w:id="81"/>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1"/>
    <w:bookmarkStart w:name="z90" w:id="82"/>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82"/>
    <w:bookmarkStart w:name="z91" w:id="83"/>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83"/>
    <w:bookmarkStart w:name="z92" w:id="84"/>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84"/>
    <w:bookmarkStart w:name="z93" w:id="85"/>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85"/>
    <w:bookmarkStart w:name="z94" w:id="86"/>
    <w:p>
      <w:pPr>
        <w:spacing w:after="0"/>
        <w:ind w:left="0"/>
        <w:jc w:val="both"/>
      </w:pPr>
      <w:r>
        <w:rPr>
          <w:rFonts w:ascii="Times New Roman"/>
          <w:b w:val="false"/>
          <w:i w:val="false"/>
          <w:color w:val="000000"/>
          <w:sz w:val="28"/>
        </w:rPr>
        <w:t>
      3. Департаменту надзора за небанковскими организациями в установленном законодательством Республики Казахстан порядке обеспечить:</w:t>
      </w:r>
    </w:p>
    <w:bookmarkEnd w:id="86"/>
    <w:bookmarkStart w:name="z95" w:id="8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7"/>
    <w:bookmarkStart w:name="z96" w:id="8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88"/>
    <w:bookmarkStart w:name="z97" w:id="8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9"/>
    <w:bookmarkStart w:name="z98" w:id="90"/>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0"/>
    <w:bookmarkStart w:name="z99" w:id="9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01" w:id="92"/>
      <w:r>
        <w:rPr>
          <w:rFonts w:ascii="Times New Roman"/>
          <w:b w:val="false"/>
          <w:i w:val="false"/>
          <w:color w:val="000000"/>
          <w:sz w:val="28"/>
        </w:rPr>
        <w:t>
      "СОГЛАСОВАНО"</w:t>
      </w:r>
    </w:p>
    <w:bookmarkEnd w:id="9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организацией,</w:t>
            </w:r>
            <w:r>
              <w:br/>
            </w:r>
            <w:r>
              <w:rPr>
                <w:rFonts w:ascii="Times New Roman"/>
                <w:b w:val="false"/>
                <w:i w:val="false"/>
                <w:color w:val="000000"/>
                <w:sz w:val="20"/>
              </w:rPr>
              <w:t>осуществляющей микрофинансовую</w:t>
            </w:r>
            <w:r>
              <w:br/>
            </w:r>
            <w:r>
              <w:rPr>
                <w:rFonts w:ascii="Times New Roman"/>
                <w:b w:val="false"/>
                <w:i w:val="false"/>
                <w:color w:val="000000"/>
                <w:sz w:val="20"/>
              </w:rPr>
              <w:t>деятельность, нормам</w:t>
            </w:r>
            <w:r>
              <w:br/>
            </w:r>
            <w:r>
              <w:rPr>
                <w:rFonts w:ascii="Times New Roman"/>
                <w:b w:val="false"/>
                <w:i w:val="false"/>
                <w:color w:val="000000"/>
                <w:sz w:val="20"/>
              </w:rPr>
              <w:t>и лимитам, методике их расчетов</w:t>
            </w:r>
          </w:p>
        </w:tc>
      </w:tr>
    </w:tbl>
    <w:bookmarkStart w:name="z104" w:id="93"/>
    <w:p>
      <w:pPr>
        <w:spacing w:after="0"/>
        <w:ind w:left="0"/>
        <w:jc w:val="left"/>
      </w:pPr>
      <w:r>
        <w:rPr>
          <w:rFonts w:ascii="Times New Roman"/>
          <w:b/>
          <w:i w:val="false"/>
          <w:color w:val="000000"/>
        </w:rPr>
        <w:t xml:space="preserve"> Таблица активов микрофинансовой организации, взвешенных по степени кредитного риска вложений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обеспеченные залогом,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выпуска ценных бумаг –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по активам, включенным в III группу риска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Потребительские микрокредиты, в том числе микрокредиты, выданные в соответствии с </w:t>
            </w:r>
            <w:r>
              <w:rPr>
                <w:rFonts w:ascii="Times New Roman"/>
                <w:b w:val="false"/>
                <w:i w:val="false"/>
                <w:color w:val="000000"/>
                <w:sz w:val="20"/>
              </w:rPr>
              <w:t>пунктом 3-1</w:t>
            </w:r>
            <w:r>
              <w:rPr>
                <w:rFonts w:ascii="Times New Roman"/>
                <w:b w:val="false"/>
                <w:i w:val="false"/>
                <w:color w:val="000000"/>
                <w:sz w:val="20"/>
              </w:rPr>
              <w:t xml:space="preserve"> статьи 4 Закона Республики Казахстан "О микрофинансовой деятельности" (далее – Закон), обеспеченные залогом, полностью покрывающим сумму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Беззалоговые микрокредиты, выданные в соответствии с </w:t>
            </w:r>
            <w:r>
              <w:rPr>
                <w:rFonts w:ascii="Times New Roman"/>
                <w:b w:val="false"/>
                <w:i w:val="false"/>
                <w:color w:val="000000"/>
                <w:sz w:val="20"/>
              </w:rPr>
              <w:t>пунктом 3-1</w:t>
            </w:r>
            <w:r>
              <w:rPr>
                <w:rFonts w:ascii="Times New Roman"/>
                <w:b w:val="false"/>
                <w:i w:val="false"/>
                <w:color w:val="000000"/>
                <w:sz w:val="20"/>
              </w:rPr>
              <w:t xml:space="preserve"> статьи 4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06" w:id="94"/>
    <w:p>
      <w:pPr>
        <w:spacing w:after="0"/>
        <w:ind w:left="0"/>
        <w:jc w:val="left"/>
      </w:pPr>
      <w:r>
        <w:rPr>
          <w:rFonts w:ascii="Times New Roman"/>
          <w:b/>
          <w:i w:val="false"/>
          <w:color w:val="000000"/>
        </w:rPr>
        <w:t xml:space="preserve"> Пояснения к расчету активов микрофинансовой организации, подлежащих взвешиванию по степени кредитного риска вложений</w:t>
      </w:r>
    </w:p>
    <w:bookmarkEnd w:id="94"/>
    <w:bookmarkStart w:name="z107" w:id="95"/>
    <w:p>
      <w:pPr>
        <w:spacing w:after="0"/>
        <w:ind w:left="0"/>
        <w:jc w:val="both"/>
      </w:pPr>
      <w:r>
        <w:rPr>
          <w:rFonts w:ascii="Times New Roman"/>
          <w:b w:val="false"/>
          <w:i w:val="false"/>
          <w:color w:val="000000"/>
          <w:sz w:val="28"/>
        </w:rPr>
        <w:t>
      1. Вклады, дебиторская задолженность, приобретенные ценные бумаги, по которым у микрофинансовой организации имеется обеспечение (в виде активов, указанных в строках 1, 2, 3, 4, 5, 6, 7, 8, 9, 10 и 11 Таблицы активов микрофинансовой организации,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микрофинансовой организации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95"/>
    <w:bookmarkStart w:name="z108" w:id="96"/>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и 11 Таблицы) равняется:</w:t>
      </w:r>
    </w:p>
    <w:bookmarkEnd w:id="96"/>
    <w:bookmarkStart w:name="z109" w:id="97"/>
    <w:p>
      <w:pPr>
        <w:spacing w:after="0"/>
        <w:ind w:left="0"/>
        <w:jc w:val="both"/>
      </w:pPr>
      <w:r>
        <w:rPr>
          <w:rFonts w:ascii="Times New Roman"/>
          <w:b w:val="false"/>
          <w:i w:val="false"/>
          <w:color w:val="000000"/>
          <w:sz w:val="28"/>
        </w:rPr>
        <w:t>
      100 (ста) процентам суммы вкладов, в том числе у микрофинансовой организации, предоставленных в качестве обеспечения;</w:t>
      </w:r>
    </w:p>
    <w:bookmarkEnd w:id="97"/>
    <w:bookmarkStart w:name="z110" w:id="98"/>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98"/>
    <w:bookmarkStart w:name="z111" w:id="99"/>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99"/>
    <w:bookmarkStart w:name="z112" w:id="100"/>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00"/>
    <w:bookmarkStart w:name="z113" w:id="101"/>
    <w:p>
      <w:pPr>
        <w:spacing w:after="0"/>
        <w:ind w:left="0"/>
        <w:jc w:val="both"/>
      </w:pPr>
      <w:r>
        <w:rPr>
          <w:rFonts w:ascii="Times New Roman"/>
          <w:b w:val="false"/>
          <w:i w:val="false"/>
          <w:color w:val="000000"/>
          <w:sz w:val="28"/>
        </w:rPr>
        <w:t>
      2.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инвестиций, не включенных в расчет инвестиций микрофинансовой организации) по степени риска должника.</w:t>
      </w:r>
    </w:p>
    <w:bookmarkEnd w:id="101"/>
    <w:bookmarkStart w:name="z114" w:id="102"/>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инвестиций, не включенных в расчет инвестиций микрофинансовой организации, взвешивается по степени риска дебиторской задолженности соответствующего гаранта (страховщика).</w:t>
      </w:r>
    </w:p>
    <w:bookmarkEnd w:id="102"/>
    <w:bookmarkStart w:name="z115" w:id="103"/>
    <w:p>
      <w:pPr>
        <w:spacing w:after="0"/>
        <w:ind w:left="0"/>
        <w:jc w:val="both"/>
      </w:pPr>
      <w:r>
        <w:rPr>
          <w:rFonts w:ascii="Times New Roman"/>
          <w:b w:val="false"/>
          <w:i w:val="false"/>
          <w:color w:val="000000"/>
          <w:sz w:val="28"/>
        </w:rPr>
        <w:t>
      3. Если ценная бумага имеет специальный долговой рейтинг выпуска, то при взвешивании активов микрофинансовой организации по степени риска необходимо учитывать рейтинг ценной бумаги.</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