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abe7" w14:textId="46ba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 и сроков возмещения отрицательной разницы управляющим инвестиционным портфелем за счет собственного капитала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43. Зарегистрировано в Министерстве юстиции Республики Казахстан 16 июня 2023 года № 32830</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Правила и сроки возмещения отрицательной разницы управляющим инвестиционным портфелем за счет собственного капитала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2. Признать утратившими силу:</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15 февраля 2021 года № 30 "Об утверждении Правил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 и сроков возмещения отрицательной разницы управляющим инвестиционным портфелем за счет собственного капитала" (зарегистрировано в Реестре государственной регистрации нормативных правовых актов под № 22216);</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развитию финансового рынка от 23 января 2023 года № 2 "О внесении изменений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31848).</w:t>
      </w:r>
    </w:p>
    <w:bookmarkEnd w:id="6"/>
    <w:bookmarkStart w:name="z12" w:id="7"/>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
    <w:bookmarkStart w:name="z17" w:id="12"/>
    <w:p>
      <w:pPr>
        <w:spacing w:after="0"/>
        <w:ind w:left="0"/>
        <w:jc w:val="both"/>
      </w:pPr>
      <w:r>
        <w:rPr>
          <w:rFonts w:ascii="Times New Roman"/>
          <w:b w:val="false"/>
          <w:i w:val="false"/>
          <w:color w:val="000000"/>
          <w:sz w:val="28"/>
        </w:rPr>
        <w:t xml:space="preserve">
      5. Настоящее постановление вводится в действие с 1 июля 2023 года и подлежит официальному опубликованию. </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 Республики</w:t>
            </w:r>
          </w:p>
          <w:p>
            <w:pPr>
              <w:spacing w:after="20"/>
              <w:ind w:left="20"/>
              <w:jc w:val="both"/>
            </w:pPr>
          </w:p>
          <w:p>
            <w:pPr>
              <w:spacing w:after="20"/>
              <w:ind w:left="20"/>
              <w:jc w:val="both"/>
            </w:pPr>
            <w:r>
              <w:rPr>
                <w:rFonts w:ascii="Times New Roman"/>
                <w:b w:val="false"/>
                <w:i/>
                <w:color w:val="000000"/>
                <w:sz w:val="20"/>
              </w:rPr>
              <w:t>Казахстан по регулированию и</w:t>
            </w: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w:t>
      </w:r>
    </w:p>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(далее - Правила) разработаны соответствии с </w:t>
      </w:r>
      <w:r>
        <w:rPr>
          <w:rFonts w:ascii="Times New Roman"/>
          <w:b w:val="false"/>
          <w:i w:val="false"/>
          <w:color w:val="000000"/>
          <w:sz w:val="28"/>
        </w:rPr>
        <w:t xml:space="preserve">подпунктом 10) </w:t>
      </w:r>
      <w:r>
        <w:rPr>
          <w:rFonts w:ascii="Times New Roman"/>
          <w:b w:val="false"/>
          <w:i w:val="false"/>
          <w:color w:val="000000"/>
          <w:sz w:val="28"/>
        </w:rPr>
        <w:t>статьи 15 Социального кодекса Республики Казахстан (далее – Социальный кодекс) и утверждают порядок расчета отрицательной разницы между номинальной доходностью пенсионных активов, полученной управляющим инвестиционным портфелем (далее - Управляющий), и минимальным значением доходности пенсионных активов.</w:t>
      </w:r>
    </w:p>
    <w:bookmarkEnd w:id="14"/>
    <w:bookmarkStart w:name="z23" w:id="15"/>
    <w:p>
      <w:pPr>
        <w:spacing w:after="0"/>
        <w:ind w:left="0"/>
        <w:jc w:val="both"/>
      </w:pPr>
      <w:r>
        <w:rPr>
          <w:rFonts w:ascii="Times New Roman"/>
          <w:b w:val="false"/>
          <w:i w:val="false"/>
          <w:color w:val="000000"/>
          <w:sz w:val="28"/>
        </w:rPr>
        <w:t>
      2. Для целей Правил под "чистыми" пенсионными активами понимаются пенсионные активы единого накопительного пенсионного фонда или добровольного накопительного пенсионного фонда за вычетом обязательств, относящихся к пенсионным активам (обязательств по пенсионным выплатам, переводам и аналогичных обязательств).</w:t>
      </w:r>
    </w:p>
    <w:bookmarkEnd w:id="15"/>
    <w:bookmarkStart w:name="z24" w:id="16"/>
    <w:p>
      <w:pPr>
        <w:spacing w:after="0"/>
        <w:ind w:left="0"/>
        <w:jc w:val="left"/>
      </w:pPr>
      <w:r>
        <w:rPr>
          <w:rFonts w:ascii="Times New Roman"/>
          <w:b/>
          <w:i w:val="false"/>
          <w:color w:val="000000"/>
        </w:rPr>
        <w:t xml:space="preserve"> Глава 2. Порядок расчета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16"/>
    <w:bookmarkStart w:name="z25" w:id="17"/>
    <w:p>
      <w:pPr>
        <w:spacing w:after="0"/>
        <w:ind w:left="0"/>
        <w:jc w:val="both"/>
      </w:pPr>
      <w:r>
        <w:rPr>
          <w:rFonts w:ascii="Times New Roman"/>
          <w:b w:val="false"/>
          <w:i w:val="false"/>
          <w:color w:val="000000"/>
          <w:sz w:val="28"/>
        </w:rPr>
        <w:t>
      3. Управляющий ежемесячно рассчитывает отрицательную разницу между номинальной доходностью пенсионных активов, полученной Управляющим, и минимальным значением доходности пенсионных активов по формуле:</w:t>
      </w:r>
    </w:p>
    <w:bookmarkEnd w:id="17"/>
    <w:bookmarkStart w:name="z26" w:id="18"/>
    <w:p>
      <w:pPr>
        <w:spacing w:after="0"/>
        <w:ind w:left="0"/>
        <w:jc w:val="both"/>
      </w:pPr>
      <w:r>
        <w:rPr>
          <w:rFonts w:ascii="Times New Roman"/>
          <w:b w:val="false"/>
          <w:i w:val="false"/>
          <w:color w:val="000000"/>
          <w:sz w:val="28"/>
        </w:rPr>
        <w:t>
      S = (Сmin - Сt) * Yei, где: Сmin &gt; Сt, где:</w:t>
      </w:r>
    </w:p>
    <w:bookmarkEnd w:id="18"/>
    <w:bookmarkStart w:name="z27" w:id="19"/>
    <w:p>
      <w:pPr>
        <w:spacing w:after="0"/>
        <w:ind w:left="0"/>
        <w:jc w:val="both"/>
      </w:pPr>
      <w:r>
        <w:rPr>
          <w:rFonts w:ascii="Times New Roman"/>
          <w:b w:val="false"/>
          <w:i w:val="false"/>
          <w:color w:val="000000"/>
          <w:sz w:val="28"/>
        </w:rPr>
        <w:t>
      S - сумма обязательств Управляющего по возмещению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19"/>
    <w:bookmarkStart w:name="z28" w:id="20"/>
    <w:p>
      <w:pPr>
        <w:spacing w:after="0"/>
        <w:ind w:left="0"/>
        <w:jc w:val="both"/>
      </w:pPr>
      <w:r>
        <w:rPr>
          <w:rFonts w:ascii="Times New Roman"/>
          <w:b w:val="false"/>
          <w:i w:val="false"/>
          <w:color w:val="000000"/>
          <w:sz w:val="28"/>
        </w:rPr>
        <w:t>
      Cmin - необходимая средняя стоимость одной условной единицы пенсионных активов для выполнения минимального значения коэффициента номинальной доходности пенсионных активов на расчетную дату;</w:t>
      </w:r>
    </w:p>
    <w:bookmarkEnd w:id="20"/>
    <w:bookmarkStart w:name="z29" w:id="21"/>
    <w:p>
      <w:pPr>
        <w:spacing w:after="0"/>
        <w:ind w:left="0"/>
        <w:jc w:val="both"/>
      </w:pPr>
      <w:r>
        <w:rPr>
          <w:rFonts w:ascii="Times New Roman"/>
          <w:b w:val="false"/>
          <w:i w:val="false"/>
          <w:color w:val="000000"/>
          <w:sz w:val="28"/>
        </w:rPr>
        <w:t xml:space="preserve">
      Ct - средняя стоимость одной условной единицы пенсионных активов, которые находились в доверительном управлении Управляющего на расчетную дату; </w:t>
      </w:r>
    </w:p>
    <w:bookmarkEnd w:id="21"/>
    <w:bookmarkStart w:name="z30" w:id="22"/>
    <w:p>
      <w:pPr>
        <w:spacing w:after="0"/>
        <w:ind w:left="0"/>
        <w:jc w:val="both"/>
      </w:pPr>
      <w:r>
        <w:rPr>
          <w:rFonts w:ascii="Times New Roman"/>
          <w:b w:val="false"/>
          <w:i w:val="false"/>
          <w:color w:val="000000"/>
          <w:sz w:val="28"/>
        </w:rPr>
        <w:t xml:space="preserve">
      Yei - общее количество условных единиц пенсионных активов, которые находились в доверительном управлении Управляющего на расчетную дату. </w:t>
      </w:r>
    </w:p>
    <w:bookmarkEnd w:id="22"/>
    <w:bookmarkStart w:name="z31" w:id="23"/>
    <w:p>
      <w:pPr>
        <w:spacing w:after="0"/>
        <w:ind w:left="0"/>
        <w:jc w:val="both"/>
      </w:pPr>
      <w:r>
        <w:rPr>
          <w:rFonts w:ascii="Times New Roman"/>
          <w:b w:val="false"/>
          <w:i w:val="false"/>
          <w:color w:val="000000"/>
          <w:sz w:val="28"/>
        </w:rPr>
        <w:t>
      4. Значение Сmin рассчитывается по формуле:</w:t>
      </w:r>
    </w:p>
    <w:bookmarkEnd w:id="23"/>
    <w:bookmarkStart w:name="z32" w:id="24"/>
    <w:p>
      <w:pPr>
        <w:spacing w:after="0"/>
        <w:ind w:left="0"/>
        <w:jc w:val="both"/>
      </w:pPr>
      <w:r>
        <w:rPr>
          <w:rFonts w:ascii="Times New Roman"/>
          <w:b w:val="false"/>
          <w:i w:val="false"/>
          <w:color w:val="000000"/>
          <w:sz w:val="28"/>
        </w:rPr>
        <w:t>
      Сmin = (Кср * 70% + 100) / 100 * Со, где:</w:t>
      </w:r>
    </w:p>
    <w:bookmarkEnd w:id="24"/>
    <w:bookmarkStart w:name="z33" w:id="25"/>
    <w:p>
      <w:pPr>
        <w:spacing w:after="0"/>
        <w:ind w:left="0"/>
        <w:jc w:val="both"/>
      </w:pPr>
      <w:r>
        <w:rPr>
          <w:rFonts w:ascii="Times New Roman"/>
          <w:b w:val="false"/>
          <w:i w:val="false"/>
          <w:color w:val="000000"/>
          <w:sz w:val="28"/>
        </w:rPr>
        <w:t>
      Кср - значение средневзвешенного коэффициента номинальной доходности по текущей стоимости "чистых" пенсионных активов, рассчитанное в соответствии с пунктом 11 Правил, сложившееся на расчетную дату;</w:t>
      </w:r>
    </w:p>
    <w:bookmarkEnd w:id="25"/>
    <w:bookmarkStart w:name="z34" w:id="26"/>
    <w:p>
      <w:pPr>
        <w:spacing w:after="0"/>
        <w:ind w:left="0"/>
        <w:jc w:val="both"/>
      </w:pPr>
      <w:r>
        <w:rPr>
          <w:rFonts w:ascii="Times New Roman"/>
          <w:b w:val="false"/>
          <w:i w:val="false"/>
          <w:color w:val="000000"/>
          <w:sz w:val="28"/>
        </w:rPr>
        <w:t xml:space="preserve">
      Со - средняя стоимость одной условной единицы пенсионных активов, которые находились у Управляющего двенадцать месяцев (в случае доверительного управления пенсионными активами двенадцать месяцев и более, но менее двадцати четырех месяцев), двадцать четыре месяца (в случае доверительного управления пенсионными активами двадцать четыре месяца и более, но менее тридцати шести месяцев), тридцать шесть месяцев (в случае доверительного управления пенсионными активами тридцать шесть и более месяцев) назад, предшествующих расчетной дате,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37 и </w:t>
      </w:r>
      <w:r>
        <w:rPr>
          <w:rFonts w:ascii="Times New Roman"/>
          <w:b w:val="false"/>
          <w:i w:val="false"/>
          <w:color w:val="000000"/>
          <w:sz w:val="28"/>
        </w:rPr>
        <w:t>подпункта 9)</w:t>
      </w:r>
      <w:r>
        <w:rPr>
          <w:rFonts w:ascii="Times New Roman"/>
          <w:b w:val="false"/>
          <w:i w:val="false"/>
          <w:color w:val="000000"/>
          <w:sz w:val="28"/>
        </w:rPr>
        <w:t xml:space="preserve"> пункта 1 статьи 40 Социального кодекса, рассчитанная в соответствии с пунктом 6 Правил.</w:t>
      </w:r>
    </w:p>
    <w:bookmarkEnd w:id="26"/>
    <w:bookmarkStart w:name="z35" w:id="27"/>
    <w:p>
      <w:pPr>
        <w:spacing w:after="0"/>
        <w:ind w:left="0"/>
        <w:jc w:val="both"/>
      </w:pPr>
      <w:r>
        <w:rPr>
          <w:rFonts w:ascii="Times New Roman"/>
          <w:b w:val="false"/>
          <w:i w:val="false"/>
          <w:color w:val="000000"/>
          <w:sz w:val="28"/>
        </w:rPr>
        <w:t xml:space="preserve">
      5. Номинальная доходность пенсионных активов, находящихся в доверительном управлении Управляющего, характеризуется коэффициентом номинальной доходности К2, рассчитываемым на конец последнего календарного дня каждого месяца по формуле: </w:t>
      </w:r>
    </w:p>
    <w:bookmarkEnd w:id="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w:t>
            </w:r>
          </w:p>
          <w:p>
            <w:pPr>
              <w:spacing w:after="20"/>
              <w:ind w:left="20"/>
              <w:jc w:val="both"/>
            </w:pPr>
            <w:r>
              <w:rPr>
                <w:rFonts w:ascii="Times New Roman"/>
                <w:b w:val="false"/>
                <w:i w:val="false"/>
                <w:color w:val="000000"/>
                <w:sz w:val="20"/>
              </w:rPr>
              <w:t>К2 (12, 24, 36) = (---------- -1) х 100, где:</w:t>
            </w:r>
          </w:p>
          <w:p>
            <w:pPr>
              <w:spacing w:after="20"/>
              <w:ind w:left="20"/>
              <w:jc w:val="both"/>
            </w:pPr>
            <w:r>
              <w:rPr>
                <w:rFonts w:ascii="Times New Roman"/>
                <w:b w:val="false"/>
                <w:i w:val="false"/>
                <w:color w:val="000000"/>
                <w:sz w:val="20"/>
              </w:rPr>
              <w:t>Со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8"/>
    <w:p>
      <w:pPr>
        <w:spacing w:after="0"/>
        <w:ind w:left="0"/>
        <w:jc w:val="both"/>
      </w:pPr>
      <w:r>
        <w:rPr>
          <w:rFonts w:ascii="Times New Roman"/>
          <w:b w:val="false"/>
          <w:i w:val="false"/>
          <w:color w:val="000000"/>
          <w:sz w:val="28"/>
        </w:rPr>
        <w:t>
      Ct - средняя стоимость одной условной единицы пенсионных активов, которые находились в доверительном управлении Управляющего в отчетном календарном месяце, рассчитанная в соответствии с пунктом 6 Правил;</w:t>
      </w:r>
    </w:p>
    <w:bookmarkEnd w:id="28"/>
    <w:bookmarkStart w:name="z37" w:id="29"/>
    <w:p>
      <w:pPr>
        <w:spacing w:after="0"/>
        <w:ind w:left="0"/>
        <w:jc w:val="both"/>
      </w:pPr>
      <w:r>
        <w:rPr>
          <w:rFonts w:ascii="Times New Roman"/>
          <w:b w:val="false"/>
          <w:i w:val="false"/>
          <w:color w:val="000000"/>
          <w:sz w:val="28"/>
        </w:rPr>
        <w:t xml:space="preserve">
      Cо - средняя стоимость одной условной единицы пенсионных активов, которые находились в доверительном управлении Управляющего двенадцать, двадцать четыре и тридцать шесть месяцев назад,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37 и </w:t>
      </w:r>
      <w:r>
        <w:rPr>
          <w:rFonts w:ascii="Times New Roman"/>
          <w:b w:val="false"/>
          <w:i w:val="false"/>
          <w:color w:val="000000"/>
          <w:sz w:val="28"/>
        </w:rPr>
        <w:t>подпункта 9)</w:t>
      </w:r>
      <w:r>
        <w:rPr>
          <w:rFonts w:ascii="Times New Roman"/>
          <w:b w:val="false"/>
          <w:i w:val="false"/>
          <w:color w:val="000000"/>
          <w:sz w:val="28"/>
        </w:rPr>
        <w:t xml:space="preserve"> пункта 1 статьи 40 Социального кодекса, рассчитанная в соответствии с пунктом 6 Правил.</w:t>
      </w:r>
    </w:p>
    <w:bookmarkEnd w:id="29"/>
    <w:bookmarkStart w:name="z38" w:id="30"/>
    <w:p>
      <w:pPr>
        <w:spacing w:after="0"/>
        <w:ind w:left="0"/>
        <w:jc w:val="both"/>
      </w:pPr>
      <w:r>
        <w:rPr>
          <w:rFonts w:ascii="Times New Roman"/>
          <w:b w:val="false"/>
          <w:i w:val="false"/>
          <w:color w:val="000000"/>
          <w:sz w:val="28"/>
        </w:rPr>
        <w:t>
      6. Средняя стоимость одной условной единицы пенсионных активов, которые находились в доверительном управлении Управляющего, рассчитывается как среднее арифметическое значение стоимости одной условной единицы пенсионных активов, которые находились у этого Управляющего в доверительном управлении на конец первого рабочего дня каждой недели месяца и на конец последнего календарного дня месяца, рассчитанной в соответствии с пунктом 7 Правил.</w:t>
      </w:r>
    </w:p>
    <w:bookmarkEnd w:id="30"/>
    <w:bookmarkStart w:name="z39" w:id="31"/>
    <w:p>
      <w:pPr>
        <w:spacing w:after="0"/>
        <w:ind w:left="0"/>
        <w:jc w:val="both"/>
      </w:pPr>
      <w:r>
        <w:rPr>
          <w:rFonts w:ascii="Times New Roman"/>
          <w:b w:val="false"/>
          <w:i w:val="false"/>
          <w:color w:val="000000"/>
          <w:sz w:val="28"/>
        </w:rPr>
        <w:t>
      7. Стоимость одной условной единицы пенсионных активов, которые находились в доверительном управлении Управляющего, рассчитывается Управляющим еженедельно по состоянию на конец первого рабочего дня недели и на конец последнего календарного дня месяца по формуле:</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ПАi</w:t>
            </w:r>
          </w:p>
          <w:p>
            <w:pPr>
              <w:spacing w:after="20"/>
              <w:ind w:left="20"/>
              <w:jc w:val="both"/>
            </w:pPr>
            <w:r>
              <w:rPr>
                <w:rFonts w:ascii="Times New Roman"/>
                <w:b w:val="false"/>
                <w:i w:val="false"/>
                <w:color w:val="000000"/>
                <w:sz w:val="20"/>
              </w:rPr>
              <w:t>Ci = --------------, где:</w:t>
            </w:r>
          </w:p>
          <w:p>
            <w:pPr>
              <w:spacing w:after="20"/>
              <w:ind w:left="20"/>
              <w:jc w:val="both"/>
            </w:pPr>
            <w:r>
              <w:rPr>
                <w:rFonts w:ascii="Times New Roman"/>
                <w:b w:val="false"/>
                <w:i w:val="false"/>
                <w:color w:val="000000"/>
                <w:sz w:val="20"/>
              </w:rPr>
              <w:t>УEi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2"/>
    <w:p>
      <w:pPr>
        <w:spacing w:after="0"/>
        <w:ind w:left="0"/>
        <w:jc w:val="both"/>
      </w:pPr>
      <w:r>
        <w:rPr>
          <w:rFonts w:ascii="Times New Roman"/>
          <w:b w:val="false"/>
          <w:i w:val="false"/>
          <w:color w:val="000000"/>
          <w:sz w:val="28"/>
        </w:rPr>
        <w:t>
      Ci - стоимость одной условной единицы пенсионных активов по состоянию на конец первого рабочего дня каждой недели месяца и на конец последнего календарного дня месяца;</w:t>
      </w:r>
    </w:p>
    <w:bookmarkEnd w:id="32"/>
    <w:bookmarkStart w:name="z41" w:id="33"/>
    <w:p>
      <w:pPr>
        <w:spacing w:after="0"/>
        <w:ind w:left="0"/>
        <w:jc w:val="both"/>
      </w:pPr>
      <w:r>
        <w:rPr>
          <w:rFonts w:ascii="Times New Roman"/>
          <w:b w:val="false"/>
          <w:i w:val="false"/>
          <w:color w:val="000000"/>
          <w:sz w:val="28"/>
        </w:rPr>
        <w:t>
      ПАi - текущая стоимость "чистых" пенсионных активов на расчетную дату, ежедневная текущая стоимость которых рассчитывается в соответствии с пунктом 8 Правил;</w:t>
      </w:r>
    </w:p>
    <w:bookmarkEnd w:id="33"/>
    <w:bookmarkStart w:name="z42" w:id="34"/>
    <w:p>
      <w:pPr>
        <w:spacing w:after="0"/>
        <w:ind w:left="0"/>
        <w:jc w:val="both"/>
      </w:pPr>
      <w:r>
        <w:rPr>
          <w:rFonts w:ascii="Times New Roman"/>
          <w:b w:val="false"/>
          <w:i w:val="false"/>
          <w:color w:val="000000"/>
          <w:sz w:val="28"/>
        </w:rPr>
        <w:t>
      УEi - общее количество условных единиц пенсионных активов на расчетную дату, ежедневное количество которых рассчитывается в соответствии с пунктом 9 Правил.</w:t>
      </w:r>
    </w:p>
    <w:bookmarkEnd w:id="34"/>
    <w:bookmarkStart w:name="z43" w:id="35"/>
    <w:p>
      <w:pPr>
        <w:spacing w:after="0"/>
        <w:ind w:left="0"/>
        <w:jc w:val="both"/>
      </w:pPr>
      <w:r>
        <w:rPr>
          <w:rFonts w:ascii="Times New Roman"/>
          <w:b w:val="false"/>
          <w:i w:val="false"/>
          <w:color w:val="000000"/>
          <w:sz w:val="28"/>
        </w:rPr>
        <w:t>
      8. Текущая стоимость "чистых" пенсионных активов рассчитывается ежедневно по формуле:</w:t>
      </w:r>
    </w:p>
    <w:bookmarkEnd w:id="35"/>
    <w:bookmarkStart w:name="z44" w:id="36"/>
    <w:p>
      <w:pPr>
        <w:spacing w:after="0"/>
        <w:ind w:left="0"/>
        <w:jc w:val="both"/>
      </w:pPr>
      <w:r>
        <w:rPr>
          <w:rFonts w:ascii="Times New Roman"/>
          <w:b w:val="false"/>
          <w:i w:val="false"/>
          <w:color w:val="000000"/>
          <w:sz w:val="28"/>
        </w:rPr>
        <w:t>
      ПАі = ПА (і-1) + Ti - Hi + ИДі + S, где:</w:t>
      </w:r>
    </w:p>
    <w:bookmarkEnd w:id="36"/>
    <w:bookmarkStart w:name="z45" w:id="37"/>
    <w:p>
      <w:pPr>
        <w:spacing w:after="0"/>
        <w:ind w:left="0"/>
        <w:jc w:val="both"/>
      </w:pPr>
      <w:r>
        <w:rPr>
          <w:rFonts w:ascii="Times New Roman"/>
          <w:b w:val="false"/>
          <w:i w:val="false"/>
          <w:color w:val="000000"/>
          <w:sz w:val="28"/>
        </w:rPr>
        <w:t>
      ПА (i-1) - текущая стоимость "чистых" пенсионных активов на конец предыдущего календарного дня;</w:t>
      </w:r>
    </w:p>
    <w:bookmarkEnd w:id="37"/>
    <w:bookmarkStart w:name="z46" w:id="38"/>
    <w:p>
      <w:pPr>
        <w:spacing w:after="0"/>
        <w:ind w:left="0"/>
        <w:jc w:val="both"/>
      </w:pPr>
      <w:r>
        <w:rPr>
          <w:rFonts w:ascii="Times New Roman"/>
          <w:b w:val="false"/>
          <w:i w:val="false"/>
          <w:color w:val="000000"/>
          <w:sz w:val="28"/>
        </w:rPr>
        <w:t>
      Ti - переводы пенсионных активов, полученные в доверительное управление от другого Управляющего и (или) Национального Банка Республики Казахстан, за данный календарный день;</w:t>
      </w:r>
    </w:p>
    <w:bookmarkEnd w:id="38"/>
    <w:bookmarkStart w:name="z47" w:id="39"/>
    <w:p>
      <w:pPr>
        <w:spacing w:after="0"/>
        <w:ind w:left="0"/>
        <w:jc w:val="both"/>
      </w:pPr>
      <w:r>
        <w:rPr>
          <w:rFonts w:ascii="Times New Roman"/>
          <w:b w:val="false"/>
          <w:i w:val="false"/>
          <w:color w:val="000000"/>
          <w:sz w:val="28"/>
        </w:rPr>
        <w:t>
      Hi - переводы в доверительное управление другому Управляющему и (или) Национальному Банку Республики Казахстан за данный календарный день;</w:t>
      </w:r>
    </w:p>
    <w:bookmarkEnd w:id="39"/>
    <w:bookmarkStart w:name="z48" w:id="40"/>
    <w:p>
      <w:pPr>
        <w:spacing w:after="0"/>
        <w:ind w:left="0"/>
        <w:jc w:val="both"/>
      </w:pPr>
      <w:r>
        <w:rPr>
          <w:rFonts w:ascii="Times New Roman"/>
          <w:b w:val="false"/>
          <w:i w:val="false"/>
          <w:color w:val="000000"/>
          <w:sz w:val="28"/>
        </w:rPr>
        <w:t>
      ИДі - накопленная сумма нераспределенной прибыли (непокрытого убытка) по состоянию на конец первого рабочего дня каждой недели месяца и на конец последнего календарного дня месяца, которая включает сумму начисленного инвестиционного дохода, сумму начисленного комиссионного вознаграждения и принимается для расчета текущей стоимости "чистых" пенсионных активов, по состоянию на конец первого рабочего дня недели и на конец последнего календарного дня месяца;</w:t>
      </w:r>
    </w:p>
    <w:bookmarkEnd w:id="40"/>
    <w:bookmarkStart w:name="z49" w:id="41"/>
    <w:p>
      <w:pPr>
        <w:spacing w:after="0"/>
        <w:ind w:left="0"/>
        <w:jc w:val="both"/>
      </w:pPr>
      <w:r>
        <w:rPr>
          <w:rFonts w:ascii="Times New Roman"/>
          <w:b w:val="false"/>
          <w:i w:val="false"/>
          <w:color w:val="000000"/>
          <w:sz w:val="28"/>
        </w:rPr>
        <w:t>
      S - сумма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41"/>
    <w:bookmarkStart w:name="z50" w:id="42"/>
    <w:p>
      <w:pPr>
        <w:spacing w:after="0"/>
        <w:ind w:left="0"/>
        <w:jc w:val="both"/>
      </w:pPr>
      <w:r>
        <w:rPr>
          <w:rFonts w:ascii="Times New Roman"/>
          <w:b w:val="false"/>
          <w:i w:val="false"/>
          <w:color w:val="000000"/>
          <w:sz w:val="28"/>
        </w:rPr>
        <w:t>
      9. Общее количество условных единиц пенсионных активов на конец каждого календарного дня рассчитывается по формуле:</w:t>
      </w:r>
    </w:p>
    <w:bookmarkEnd w:id="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 – Hi</w:t>
            </w:r>
          </w:p>
          <w:p>
            <w:pPr>
              <w:spacing w:after="20"/>
              <w:ind w:left="20"/>
              <w:jc w:val="both"/>
            </w:pPr>
            <w:r>
              <w:rPr>
                <w:rFonts w:ascii="Times New Roman"/>
                <w:b w:val="false"/>
                <w:i w:val="false"/>
                <w:color w:val="000000"/>
                <w:sz w:val="20"/>
              </w:rPr>
              <w:t>УЕi = УЕ (i -1) + -----------------, где:</w:t>
            </w:r>
          </w:p>
          <w:p>
            <w:pPr>
              <w:spacing w:after="20"/>
              <w:ind w:left="20"/>
              <w:jc w:val="both"/>
            </w:pPr>
            <w:r>
              <w:rPr>
                <w:rFonts w:ascii="Times New Roman"/>
                <w:b w:val="false"/>
                <w:i w:val="false"/>
                <w:color w:val="000000"/>
                <w:sz w:val="20"/>
              </w:rPr>
              <w:t>C(i-1)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3"/>
    <w:p>
      <w:pPr>
        <w:spacing w:after="0"/>
        <w:ind w:left="0"/>
        <w:jc w:val="both"/>
      </w:pPr>
      <w:r>
        <w:rPr>
          <w:rFonts w:ascii="Times New Roman"/>
          <w:b w:val="false"/>
          <w:i w:val="false"/>
          <w:color w:val="000000"/>
          <w:sz w:val="28"/>
        </w:rPr>
        <w:t>
      УЕ(i-1) - общее количество условных единиц пенсионных активов на конец предыдущего календарного дня;</w:t>
      </w:r>
    </w:p>
    <w:bookmarkEnd w:id="43"/>
    <w:bookmarkStart w:name="z52" w:id="44"/>
    <w:p>
      <w:pPr>
        <w:spacing w:after="0"/>
        <w:ind w:left="0"/>
        <w:jc w:val="both"/>
      </w:pPr>
      <w:r>
        <w:rPr>
          <w:rFonts w:ascii="Times New Roman"/>
          <w:b w:val="false"/>
          <w:i w:val="false"/>
          <w:color w:val="000000"/>
          <w:sz w:val="28"/>
        </w:rPr>
        <w:t>
      С(i-1) - стоимость одной условной единицы пенсионных активов на предшествующую расчетную дату.</w:t>
      </w:r>
    </w:p>
    <w:bookmarkEnd w:id="44"/>
    <w:bookmarkStart w:name="z53" w:id="45"/>
    <w:p>
      <w:pPr>
        <w:spacing w:after="0"/>
        <w:ind w:left="0"/>
        <w:jc w:val="both"/>
      </w:pPr>
      <w:r>
        <w:rPr>
          <w:rFonts w:ascii="Times New Roman"/>
          <w:b w:val="false"/>
          <w:i w:val="false"/>
          <w:color w:val="000000"/>
          <w:sz w:val="28"/>
        </w:rPr>
        <w:t>
      10. При первоначальном поступлении пенсионных активов в доверительное управление Управляющему С(і-1) равна последней расчетной стоимости условной единицы передаваемых пенсионных активов.</w:t>
      </w:r>
    </w:p>
    <w:bookmarkEnd w:id="45"/>
    <w:bookmarkStart w:name="z54" w:id="46"/>
    <w:p>
      <w:pPr>
        <w:spacing w:after="0"/>
        <w:ind w:left="0"/>
        <w:jc w:val="both"/>
      </w:pPr>
      <w:r>
        <w:rPr>
          <w:rFonts w:ascii="Times New Roman"/>
          <w:b w:val="false"/>
          <w:i w:val="false"/>
          <w:color w:val="000000"/>
          <w:sz w:val="28"/>
        </w:rPr>
        <w:t>
      11. Средневзвешенный коэффициент номинальной доходности рассчитывается по текущей стоимости "чистых" пенсионных активов, которые находились в доверительном управлении у Управляющих двенадцать, двадцать четыре, тридцать шесть и более месяцев, как средневзвешенная величина коэффициентов номинальной доходности К2 за один и тот же период по всем Управляющим.</w:t>
      </w:r>
    </w:p>
    <w:bookmarkEnd w:id="46"/>
    <w:bookmarkStart w:name="z55" w:id="47"/>
    <w:p>
      <w:pPr>
        <w:spacing w:after="0"/>
        <w:ind w:left="0"/>
        <w:jc w:val="both"/>
      </w:pPr>
      <w:r>
        <w:rPr>
          <w:rFonts w:ascii="Times New Roman"/>
          <w:b w:val="false"/>
          <w:i w:val="false"/>
          <w:color w:val="000000"/>
          <w:sz w:val="28"/>
        </w:rPr>
        <w:t>
      12. Минимальное значение доходности пенсионных активов составляет семьдесят процентов от значения средневзвешенного коэффициента номинальной доходности, рассчитанного в соответствии с пунктом 11 Правил, за соответствующий период.</w:t>
      </w:r>
    </w:p>
    <w:bookmarkEnd w:id="47"/>
    <w:bookmarkStart w:name="z56" w:id="48"/>
    <w:p>
      <w:pPr>
        <w:spacing w:after="0"/>
        <w:ind w:left="0"/>
        <w:jc w:val="both"/>
      </w:pPr>
      <w:r>
        <w:rPr>
          <w:rFonts w:ascii="Times New Roman"/>
          <w:b w:val="false"/>
          <w:i w:val="false"/>
          <w:color w:val="000000"/>
          <w:sz w:val="28"/>
        </w:rPr>
        <w:t>
      13. Значения коэффициентов номинальной доходности К2 по всем Управляющим, средневзвешенного коэффициента номинальной доходности за последние истекшие полные двенадцать, двадцать четыре и тридцать шесть месяцев и минимальное значение доходности пенсионных активов ежемесячно публикуются на официальном интернет-ресурсе Национального Банка Республики Казахстан.</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расчета отрицательной разницы</w:t>
            </w:r>
            <w:r>
              <w:br/>
            </w:r>
            <w:r>
              <w:rPr>
                <w:rFonts w:ascii="Times New Roman"/>
                <w:b w:val="false"/>
                <w:i w:val="false"/>
                <w:color w:val="000000"/>
                <w:sz w:val="20"/>
              </w:rPr>
              <w:t>между номинальной доходностью</w:t>
            </w:r>
            <w:r>
              <w:br/>
            </w:r>
            <w:r>
              <w:rPr>
                <w:rFonts w:ascii="Times New Roman"/>
                <w:b w:val="false"/>
                <w:i w:val="false"/>
                <w:color w:val="000000"/>
                <w:sz w:val="20"/>
              </w:rPr>
              <w:t>пенсионных активов, полученной</w:t>
            </w:r>
            <w:r>
              <w:br/>
            </w:r>
            <w:r>
              <w:rPr>
                <w:rFonts w:ascii="Times New Roman"/>
                <w:b w:val="false"/>
                <w:i w:val="false"/>
                <w:color w:val="000000"/>
                <w:sz w:val="20"/>
              </w:rPr>
              <w:t>управляющим инвестиционным</w:t>
            </w:r>
            <w:r>
              <w:br/>
            </w:r>
            <w:r>
              <w:rPr>
                <w:rFonts w:ascii="Times New Roman"/>
                <w:b w:val="false"/>
                <w:i w:val="false"/>
                <w:color w:val="000000"/>
                <w:sz w:val="20"/>
              </w:rPr>
              <w:t>портфелем, и минимальным</w:t>
            </w:r>
            <w:r>
              <w:br/>
            </w:r>
            <w:r>
              <w:rPr>
                <w:rFonts w:ascii="Times New Roman"/>
                <w:b w:val="false"/>
                <w:i w:val="false"/>
                <w:color w:val="000000"/>
                <w:sz w:val="20"/>
              </w:rPr>
              <w:t>значением доходности</w:t>
            </w:r>
            <w:r>
              <w:br/>
            </w:r>
            <w:r>
              <w:rPr>
                <w:rFonts w:ascii="Times New Roman"/>
                <w:b w:val="false"/>
                <w:i w:val="false"/>
                <w:color w:val="000000"/>
                <w:sz w:val="20"/>
              </w:rPr>
              <w:t>пенсионных активов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59" w:id="49"/>
    <w:p>
      <w:pPr>
        <w:spacing w:after="0"/>
        <w:ind w:left="0"/>
        <w:jc w:val="left"/>
      </w:pPr>
      <w:r>
        <w:rPr>
          <w:rFonts w:ascii="Times New Roman"/>
          <w:b/>
          <w:i w:val="false"/>
          <w:color w:val="000000"/>
        </w:rPr>
        <w:t xml:space="preserve"> Расчет стоимости одной условной единицы пенсионных активов, находящихся в доверительном управлении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активов, полученных в доверительное управление от другого Управляющего и (или) Национального Банка Республики Казахстан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доверительное управление другому Управляющему и (или) Национальному Банку Республики Казахстан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 на расчетную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 на расчетную 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xml:space="preserve">
      продолжение таблицы: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 на расчетную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расчетный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и сроки возмещения отрицательной разницы управляющим инвестиционным портфелем за счет собственного капитала</w:t>
      </w:r>
    </w:p>
    <w:bookmarkStart w:name="z63" w:id="51"/>
    <w:p>
      <w:pPr>
        <w:spacing w:after="0"/>
        <w:ind w:left="0"/>
        <w:jc w:val="left"/>
      </w:pPr>
      <w:r>
        <w:rPr>
          <w:rFonts w:ascii="Times New Roman"/>
          <w:b/>
          <w:i w:val="false"/>
          <w:color w:val="000000"/>
        </w:rPr>
        <w:t xml:space="preserve"> Глава 1. Общие положения</w:t>
      </w:r>
    </w:p>
    <w:bookmarkEnd w:id="51"/>
    <w:bookmarkStart w:name="z64" w:id="52"/>
    <w:p>
      <w:pPr>
        <w:spacing w:after="0"/>
        <w:ind w:left="0"/>
        <w:jc w:val="both"/>
      </w:pPr>
      <w:r>
        <w:rPr>
          <w:rFonts w:ascii="Times New Roman"/>
          <w:b w:val="false"/>
          <w:i w:val="false"/>
          <w:color w:val="000000"/>
          <w:sz w:val="28"/>
        </w:rPr>
        <w:t xml:space="preserve">
      1. Правила и сроки возмещения отрицательной разницы управляющим инвестиционным портфелем за счет собственного капитала (далее - Правила) разработаны в соответствии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 Республики Казахстан (далее - Социальный кодекс) и утверждают порядок и сроки возмещения отрицательной разницы управляющим инвестиционным портфелем (далее - Управляющий) за счет собственного капитала.</w:t>
      </w:r>
    </w:p>
    <w:bookmarkEnd w:id="52"/>
    <w:bookmarkStart w:name="z65" w:id="53"/>
    <w:p>
      <w:pPr>
        <w:spacing w:after="0"/>
        <w:ind w:left="0"/>
        <w:jc w:val="both"/>
      </w:pPr>
      <w:r>
        <w:rPr>
          <w:rFonts w:ascii="Times New Roman"/>
          <w:b w:val="false"/>
          <w:i w:val="false"/>
          <w:color w:val="000000"/>
          <w:sz w:val="28"/>
        </w:rPr>
        <w:t>
      2. Для целей Правил под "чистыми" пенсионными активами понимаются пенсионные активы единого накопительного пенсионного фонда или добровольного накопительного пенсионного фонда за вычетом обязательств, относящихся к пенсионным активам (обязательств по пенсионным выплатам, переводам и аналогичных обязательств).</w:t>
      </w:r>
    </w:p>
    <w:bookmarkEnd w:id="53"/>
    <w:bookmarkStart w:name="z66" w:id="54"/>
    <w:p>
      <w:pPr>
        <w:spacing w:after="0"/>
        <w:ind w:left="0"/>
        <w:jc w:val="left"/>
      </w:pPr>
      <w:r>
        <w:rPr>
          <w:rFonts w:ascii="Times New Roman"/>
          <w:b/>
          <w:i w:val="false"/>
          <w:color w:val="000000"/>
        </w:rPr>
        <w:t xml:space="preserve"> Глава 2. Порядок и сроки возмещения отрицательной разницы Управляющим за счет собственного капитала</w:t>
      </w:r>
    </w:p>
    <w:bookmarkEnd w:id="54"/>
    <w:bookmarkStart w:name="z67" w:id="55"/>
    <w:p>
      <w:pPr>
        <w:spacing w:after="0"/>
        <w:ind w:left="0"/>
        <w:jc w:val="both"/>
      </w:pPr>
      <w:r>
        <w:rPr>
          <w:rFonts w:ascii="Times New Roman"/>
          <w:b w:val="false"/>
          <w:i w:val="false"/>
          <w:color w:val="000000"/>
          <w:sz w:val="28"/>
        </w:rPr>
        <w:t>
      3. При отрицательном отклонении номинальной доходности пенсионных активов, полученной Управляющим, и минимальным значением доходности пенсионных активов у Управляющего возникают условные обязательства по возмещению в будущем отрицательной разницы.</w:t>
      </w:r>
    </w:p>
    <w:bookmarkEnd w:id="55"/>
    <w:bookmarkStart w:name="z68" w:id="56"/>
    <w:p>
      <w:pPr>
        <w:spacing w:after="0"/>
        <w:ind w:left="0"/>
        <w:jc w:val="both"/>
      </w:pPr>
      <w:r>
        <w:rPr>
          <w:rFonts w:ascii="Times New Roman"/>
          <w:b w:val="false"/>
          <w:i w:val="false"/>
          <w:color w:val="000000"/>
          <w:sz w:val="28"/>
        </w:rPr>
        <w:t>
      4. Управляющий ежемесячно рассчитывает резерв для покрытия в полном объеме в будущем условных обязательств по возмещению отрицательной разницы.</w:t>
      </w:r>
    </w:p>
    <w:bookmarkEnd w:id="56"/>
    <w:bookmarkStart w:name="z69" w:id="57"/>
    <w:p>
      <w:pPr>
        <w:spacing w:after="0"/>
        <w:ind w:left="0"/>
        <w:jc w:val="both"/>
      </w:pPr>
      <w:r>
        <w:rPr>
          <w:rFonts w:ascii="Times New Roman"/>
          <w:b w:val="false"/>
          <w:i w:val="false"/>
          <w:color w:val="000000"/>
          <w:sz w:val="28"/>
        </w:rPr>
        <w:t xml:space="preserve">
      5. Управляющий ежемесячно не позднее 3 (трех) рабочих дней после дня опубликования на официальном интернет-ресурсе Национального Банка Республики Казахстан значений коэффициентов номинальной доходности К2 по всем Управляющим, средневзвешенного коэффициента номинальной доходности и минимального значения доходности пенсионных активов рассчитывает сумму резерва при отрицательном отклонении между номинальной доходностью пенсионных активов и минимальным значением доходности пенсионных активов (далее - резерв) по формуле: </w:t>
      </w:r>
    </w:p>
    <w:bookmarkEnd w:id="57"/>
    <w:bookmarkStart w:name="z70" w:id="58"/>
    <w:p>
      <w:pPr>
        <w:spacing w:after="0"/>
        <w:ind w:left="0"/>
        <w:jc w:val="both"/>
      </w:pPr>
      <w:r>
        <w:rPr>
          <w:rFonts w:ascii="Times New Roman"/>
          <w:b w:val="false"/>
          <w:i w:val="false"/>
          <w:color w:val="000000"/>
          <w:sz w:val="28"/>
        </w:rPr>
        <w:t>
      Sr = (Сср - Сt) * Yei, где:</w:t>
      </w:r>
    </w:p>
    <w:bookmarkEnd w:id="58"/>
    <w:bookmarkStart w:name="z71" w:id="59"/>
    <w:p>
      <w:pPr>
        <w:spacing w:after="0"/>
        <w:ind w:left="0"/>
        <w:jc w:val="both"/>
      </w:pPr>
      <w:r>
        <w:rPr>
          <w:rFonts w:ascii="Times New Roman"/>
          <w:b w:val="false"/>
          <w:i w:val="false"/>
          <w:color w:val="000000"/>
          <w:sz w:val="28"/>
        </w:rPr>
        <w:t>
      Sr - сумма резерва;</w:t>
      </w:r>
    </w:p>
    <w:bookmarkEnd w:id="59"/>
    <w:bookmarkStart w:name="z72" w:id="60"/>
    <w:p>
      <w:pPr>
        <w:spacing w:after="0"/>
        <w:ind w:left="0"/>
        <w:jc w:val="both"/>
      </w:pPr>
      <w:r>
        <w:rPr>
          <w:rFonts w:ascii="Times New Roman"/>
          <w:b w:val="false"/>
          <w:i w:val="false"/>
          <w:color w:val="000000"/>
          <w:sz w:val="28"/>
        </w:rPr>
        <w:t>
      Сср - необходимая средняя стоимость одной условной единицы пенсионных активов для выполнения минимального значения коэффициента номинального дохода на расчетную дату;</w:t>
      </w:r>
    </w:p>
    <w:bookmarkEnd w:id="60"/>
    <w:bookmarkStart w:name="z73" w:id="61"/>
    <w:p>
      <w:pPr>
        <w:spacing w:after="0"/>
        <w:ind w:left="0"/>
        <w:jc w:val="both"/>
      </w:pPr>
      <w:r>
        <w:rPr>
          <w:rFonts w:ascii="Times New Roman"/>
          <w:b w:val="false"/>
          <w:i w:val="false"/>
          <w:color w:val="000000"/>
          <w:sz w:val="28"/>
        </w:rPr>
        <w:t>
      Ct - средняя стоимость одной условной единицы пенсионных активов, которые находились в доверительном управлении Управляющего на расчетную дату;</w:t>
      </w:r>
    </w:p>
    <w:bookmarkEnd w:id="61"/>
    <w:bookmarkStart w:name="z74" w:id="62"/>
    <w:p>
      <w:pPr>
        <w:spacing w:after="0"/>
        <w:ind w:left="0"/>
        <w:jc w:val="both"/>
      </w:pPr>
      <w:r>
        <w:rPr>
          <w:rFonts w:ascii="Times New Roman"/>
          <w:b w:val="false"/>
          <w:i w:val="false"/>
          <w:color w:val="000000"/>
          <w:sz w:val="28"/>
        </w:rPr>
        <w:t>
      Yei - общее количество условных единиц пенсионных активов, которые находятся в доверительном управлении Управляющего на расчетную дату.</w:t>
      </w:r>
    </w:p>
    <w:bookmarkEnd w:id="62"/>
    <w:bookmarkStart w:name="z75" w:id="63"/>
    <w:p>
      <w:pPr>
        <w:spacing w:after="0"/>
        <w:ind w:left="0"/>
        <w:jc w:val="both"/>
      </w:pPr>
      <w:r>
        <w:rPr>
          <w:rFonts w:ascii="Times New Roman"/>
          <w:b w:val="false"/>
          <w:i w:val="false"/>
          <w:color w:val="000000"/>
          <w:sz w:val="28"/>
        </w:rPr>
        <w:t>
      Значение Сср рассчитывается по формуле:</w:t>
      </w:r>
    </w:p>
    <w:bookmarkEnd w:id="63"/>
    <w:bookmarkStart w:name="z76" w:id="64"/>
    <w:p>
      <w:pPr>
        <w:spacing w:after="0"/>
        <w:ind w:left="0"/>
        <w:jc w:val="both"/>
      </w:pPr>
      <w:r>
        <w:rPr>
          <w:rFonts w:ascii="Times New Roman"/>
          <w:b w:val="false"/>
          <w:i w:val="false"/>
          <w:color w:val="000000"/>
          <w:sz w:val="28"/>
        </w:rPr>
        <w:t>
      Сср = (Кср * 70% + 100) / 100 * Со, где:</w:t>
      </w:r>
    </w:p>
    <w:bookmarkEnd w:id="64"/>
    <w:bookmarkStart w:name="z77" w:id="65"/>
    <w:p>
      <w:pPr>
        <w:spacing w:after="0"/>
        <w:ind w:left="0"/>
        <w:jc w:val="both"/>
      </w:pPr>
      <w:r>
        <w:rPr>
          <w:rFonts w:ascii="Times New Roman"/>
          <w:b w:val="false"/>
          <w:i w:val="false"/>
          <w:color w:val="000000"/>
          <w:sz w:val="28"/>
        </w:rPr>
        <w:t>
      Кср - значение средневзвешенного коэффициента номинальной доходности по пенсионным активам, рассчитанное в соответствие с пунктом 10 Правил, сложившееся на расчетную дату;</w:t>
      </w:r>
    </w:p>
    <w:bookmarkEnd w:id="65"/>
    <w:bookmarkStart w:name="z78" w:id="66"/>
    <w:p>
      <w:pPr>
        <w:spacing w:after="0"/>
        <w:ind w:left="0"/>
        <w:jc w:val="both"/>
      </w:pPr>
      <w:r>
        <w:rPr>
          <w:rFonts w:ascii="Times New Roman"/>
          <w:b w:val="false"/>
          <w:i w:val="false"/>
          <w:color w:val="000000"/>
          <w:sz w:val="28"/>
        </w:rPr>
        <w:t>
      Со - средняя стоимость одной условной единицы пенсионных активов, которые находились у Управляющего двенадцать, двадцать четыре и тридцать шесть месяцев назад.</w:t>
      </w:r>
    </w:p>
    <w:bookmarkEnd w:id="66"/>
    <w:bookmarkStart w:name="z79" w:id="67"/>
    <w:p>
      <w:pPr>
        <w:spacing w:after="0"/>
        <w:ind w:left="0"/>
        <w:jc w:val="both"/>
      </w:pPr>
      <w:r>
        <w:rPr>
          <w:rFonts w:ascii="Times New Roman"/>
          <w:b w:val="false"/>
          <w:i w:val="false"/>
          <w:color w:val="000000"/>
          <w:sz w:val="28"/>
        </w:rPr>
        <w:t>
      6. Резерв рассчитывается Управляющим ежемесячно на каждую отчетную дату и формируется в текущем месяце за предыдущий месяц.</w:t>
      </w:r>
    </w:p>
    <w:bookmarkEnd w:id="67"/>
    <w:bookmarkStart w:name="z80" w:id="68"/>
    <w:p>
      <w:pPr>
        <w:spacing w:after="0"/>
        <w:ind w:left="0"/>
        <w:jc w:val="both"/>
      </w:pPr>
      <w:r>
        <w:rPr>
          <w:rFonts w:ascii="Times New Roman"/>
          <w:b w:val="false"/>
          <w:i w:val="false"/>
          <w:color w:val="000000"/>
          <w:sz w:val="28"/>
        </w:rPr>
        <w:t>
      В случае превышения ранее сформированного резерва над резервом на дату проведения расчетов, допускается уменьшение резерва на сумму превышения.</w:t>
      </w:r>
    </w:p>
    <w:bookmarkEnd w:id="68"/>
    <w:bookmarkStart w:name="z81" w:id="69"/>
    <w:p>
      <w:pPr>
        <w:spacing w:after="0"/>
        <w:ind w:left="0"/>
        <w:jc w:val="both"/>
      </w:pPr>
      <w:r>
        <w:rPr>
          <w:rFonts w:ascii="Times New Roman"/>
          <w:b w:val="false"/>
          <w:i w:val="false"/>
          <w:color w:val="000000"/>
          <w:sz w:val="28"/>
        </w:rPr>
        <w:t>
      7. В случае фактического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 допускается одновременное списание Управляющим резерва.</w:t>
      </w:r>
    </w:p>
    <w:bookmarkEnd w:id="69"/>
    <w:bookmarkStart w:name="z82" w:id="70"/>
    <w:p>
      <w:pPr>
        <w:spacing w:after="0"/>
        <w:ind w:left="0"/>
        <w:jc w:val="both"/>
      </w:pPr>
      <w:r>
        <w:rPr>
          <w:rFonts w:ascii="Times New Roman"/>
          <w:b w:val="false"/>
          <w:i w:val="false"/>
          <w:color w:val="000000"/>
          <w:sz w:val="28"/>
        </w:rPr>
        <w:t>
      8. Управляющий за счет собственного капитала возмещает сумму отрицательной разницы, сложившуюся на 1 января года, следующего за полным календарным годом, в котором Управляющий осуществлял управление пенсионными активами (далее - сумма возмещения), рассчитанную по формуле:</w:t>
      </w:r>
    </w:p>
    <w:bookmarkEnd w:id="70"/>
    <w:bookmarkStart w:name="z83" w:id="71"/>
    <w:p>
      <w:pPr>
        <w:spacing w:after="0"/>
        <w:ind w:left="0"/>
        <w:jc w:val="both"/>
      </w:pPr>
      <w:r>
        <w:rPr>
          <w:rFonts w:ascii="Times New Roman"/>
          <w:b w:val="false"/>
          <w:i w:val="false"/>
          <w:color w:val="000000"/>
          <w:sz w:val="28"/>
        </w:rPr>
        <w:t>
      S = (Сmin - Сt) * Yei, где: Сmin &gt; Сt, где:</w:t>
      </w:r>
    </w:p>
    <w:bookmarkEnd w:id="71"/>
    <w:bookmarkStart w:name="z84" w:id="72"/>
    <w:p>
      <w:pPr>
        <w:spacing w:after="0"/>
        <w:ind w:left="0"/>
        <w:jc w:val="both"/>
      </w:pPr>
      <w:r>
        <w:rPr>
          <w:rFonts w:ascii="Times New Roman"/>
          <w:b w:val="false"/>
          <w:i w:val="false"/>
          <w:color w:val="000000"/>
          <w:sz w:val="28"/>
        </w:rPr>
        <w:t>
      S - сумма возмещения;</w:t>
      </w:r>
    </w:p>
    <w:bookmarkEnd w:id="72"/>
    <w:bookmarkStart w:name="z85" w:id="73"/>
    <w:p>
      <w:pPr>
        <w:spacing w:after="0"/>
        <w:ind w:left="0"/>
        <w:jc w:val="both"/>
      </w:pPr>
      <w:r>
        <w:rPr>
          <w:rFonts w:ascii="Times New Roman"/>
          <w:b w:val="false"/>
          <w:i w:val="false"/>
          <w:color w:val="000000"/>
          <w:sz w:val="28"/>
        </w:rPr>
        <w:t>
      Cmin - необходимая средняя стоимость одной условной единицы пенсионных активов для выполнения минимального значения коэффициента номинальной доходности пенсионных активов на расчетную дату;</w:t>
      </w:r>
    </w:p>
    <w:bookmarkEnd w:id="73"/>
    <w:bookmarkStart w:name="z86" w:id="74"/>
    <w:p>
      <w:pPr>
        <w:spacing w:after="0"/>
        <w:ind w:left="0"/>
        <w:jc w:val="both"/>
      </w:pPr>
      <w:r>
        <w:rPr>
          <w:rFonts w:ascii="Times New Roman"/>
          <w:b w:val="false"/>
          <w:i w:val="false"/>
          <w:color w:val="000000"/>
          <w:sz w:val="28"/>
        </w:rPr>
        <w:t xml:space="preserve">
      Ct - средняя стоимость одной условной единицы пенсионных активов, которые находились в доверительном управлении Управляющего на расчетную дату; </w:t>
      </w:r>
    </w:p>
    <w:bookmarkEnd w:id="74"/>
    <w:bookmarkStart w:name="z87" w:id="75"/>
    <w:p>
      <w:pPr>
        <w:spacing w:after="0"/>
        <w:ind w:left="0"/>
        <w:jc w:val="both"/>
      </w:pPr>
      <w:r>
        <w:rPr>
          <w:rFonts w:ascii="Times New Roman"/>
          <w:b w:val="false"/>
          <w:i w:val="false"/>
          <w:color w:val="000000"/>
          <w:sz w:val="28"/>
        </w:rPr>
        <w:t xml:space="preserve">
      Yei - общее количество условных единиц пенсионных активов, которые находились в доверительном управлении Управляющего на расчетную дату. </w:t>
      </w:r>
    </w:p>
    <w:bookmarkEnd w:id="75"/>
    <w:bookmarkStart w:name="z88" w:id="76"/>
    <w:p>
      <w:pPr>
        <w:spacing w:after="0"/>
        <w:ind w:left="0"/>
        <w:jc w:val="both"/>
      </w:pPr>
      <w:r>
        <w:rPr>
          <w:rFonts w:ascii="Times New Roman"/>
          <w:b w:val="false"/>
          <w:i w:val="false"/>
          <w:color w:val="000000"/>
          <w:sz w:val="28"/>
        </w:rPr>
        <w:t>
      9. Значение Сmin рассчитывается по формуле:</w:t>
      </w:r>
    </w:p>
    <w:bookmarkEnd w:id="76"/>
    <w:bookmarkStart w:name="z89" w:id="77"/>
    <w:p>
      <w:pPr>
        <w:spacing w:after="0"/>
        <w:ind w:left="0"/>
        <w:jc w:val="both"/>
      </w:pPr>
      <w:r>
        <w:rPr>
          <w:rFonts w:ascii="Times New Roman"/>
          <w:b w:val="false"/>
          <w:i w:val="false"/>
          <w:color w:val="000000"/>
          <w:sz w:val="28"/>
        </w:rPr>
        <w:t>
      Сmin = (Кср * 70% + 100) / 100 * Со, где:</w:t>
      </w:r>
    </w:p>
    <w:bookmarkEnd w:id="77"/>
    <w:bookmarkStart w:name="z90" w:id="78"/>
    <w:p>
      <w:pPr>
        <w:spacing w:after="0"/>
        <w:ind w:left="0"/>
        <w:jc w:val="both"/>
      </w:pPr>
      <w:r>
        <w:rPr>
          <w:rFonts w:ascii="Times New Roman"/>
          <w:b w:val="false"/>
          <w:i w:val="false"/>
          <w:color w:val="000000"/>
          <w:sz w:val="28"/>
        </w:rPr>
        <w:t>
      Кср - значение средневзвешенного коэффициента номинальной доходности по "чистым" пенсионным активам, рассчитанное в соответствии с пунктом 10 Правил, сложившееся на расчетную дату;</w:t>
      </w:r>
    </w:p>
    <w:bookmarkEnd w:id="78"/>
    <w:bookmarkStart w:name="z91" w:id="79"/>
    <w:p>
      <w:pPr>
        <w:spacing w:after="0"/>
        <w:ind w:left="0"/>
        <w:jc w:val="both"/>
      </w:pPr>
      <w:r>
        <w:rPr>
          <w:rFonts w:ascii="Times New Roman"/>
          <w:b w:val="false"/>
          <w:i w:val="false"/>
          <w:color w:val="000000"/>
          <w:sz w:val="28"/>
        </w:rPr>
        <w:t xml:space="preserve">
      Со - средняя стоимость одной условной единицы пенсионных активов, которые находились у Управляющего двенадцать месяцев (в случае доверительного управления пенсионными активами двенадцать месяцев и более, но менее двадцати четырех месяцев), двадцать четыре месяца (в случае доверительного управления пенсионными активами двадцать четыре месяца и более, но менее тридцати шести месяцев), тридцать шесть месяцев (в случае доверительного управления пенсионными активами тридцать шесть и более месяцев) назад, предшествующих расчетной дате,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37 и </w:t>
      </w:r>
      <w:r>
        <w:rPr>
          <w:rFonts w:ascii="Times New Roman"/>
          <w:b w:val="false"/>
          <w:i w:val="false"/>
          <w:color w:val="000000"/>
          <w:sz w:val="28"/>
        </w:rPr>
        <w:t>подпункта 9)</w:t>
      </w:r>
      <w:r>
        <w:rPr>
          <w:rFonts w:ascii="Times New Roman"/>
          <w:b w:val="false"/>
          <w:i w:val="false"/>
          <w:color w:val="000000"/>
          <w:sz w:val="28"/>
        </w:rPr>
        <w:t xml:space="preserve"> пункта 1 статьи 40 Социального кодекса.</w:t>
      </w:r>
    </w:p>
    <w:bookmarkEnd w:id="79"/>
    <w:bookmarkStart w:name="z92" w:id="80"/>
    <w:p>
      <w:pPr>
        <w:spacing w:after="0"/>
        <w:ind w:left="0"/>
        <w:jc w:val="both"/>
      </w:pPr>
      <w:r>
        <w:rPr>
          <w:rFonts w:ascii="Times New Roman"/>
          <w:b w:val="false"/>
          <w:i w:val="false"/>
          <w:color w:val="000000"/>
          <w:sz w:val="28"/>
        </w:rPr>
        <w:t>
      10. Средневзвешенный коэффициент номинальной доходности рассчитывается по текущей стоимости "чистых" пенсионных активов, которые находились в доверительном управлении у Управляющих двенадцать, двадцать четыре, тридцать шесть и более месяцев, как средневзвешенная величина коэффициентов номинальной доходности К2 за один и тот же период по всем Управляющим.</w:t>
      </w:r>
    </w:p>
    <w:bookmarkEnd w:id="80"/>
    <w:bookmarkStart w:name="z93" w:id="81"/>
    <w:p>
      <w:pPr>
        <w:spacing w:after="0"/>
        <w:ind w:left="0"/>
        <w:jc w:val="both"/>
      </w:pPr>
      <w:r>
        <w:rPr>
          <w:rFonts w:ascii="Times New Roman"/>
          <w:b w:val="false"/>
          <w:i w:val="false"/>
          <w:color w:val="000000"/>
          <w:sz w:val="28"/>
        </w:rPr>
        <w:t>
      11. Сумма возмещения отрицательной разницы, рассчитанная в соответствии с пунктом 8 Правил, зачисляется в полном объеме Управляющим на счет единого накопительного пенсионного фонда (далее - Фонд) в банке-кастодиане, осуществляющем хранение и учет пенсионных активов, находящихся в доверительном управлении Управляющего (далее - банк-кастодиан), в течение десяти календарных дней на основании акта сверки, подписанного уполномоченными представителями Управляющего, банка-кастодиана и Фонда, но не позднее 10 февраля года, следующего за отчетным годом, для последующего зачисления на индивидуальные пенсионные счета вкладчиков обязательных пенсионных взносов, физических лиц, за которых перечислены обязательные профессиональные пенсионные взносы, пенсионные накопления которых находились в доверительном управлении Управляющего по состоянию на конец отчетного года.</w:t>
      </w:r>
    </w:p>
    <w:bookmarkEnd w:id="81"/>
    <w:bookmarkStart w:name="z94" w:id="82"/>
    <w:p>
      <w:pPr>
        <w:spacing w:after="0"/>
        <w:ind w:left="0"/>
        <w:jc w:val="both"/>
      </w:pPr>
      <w:r>
        <w:rPr>
          <w:rFonts w:ascii="Times New Roman"/>
          <w:b w:val="false"/>
          <w:i w:val="false"/>
          <w:color w:val="000000"/>
          <w:sz w:val="28"/>
        </w:rPr>
        <w:t>
      12. Управляющий в течение одного рабочего дня, следующего за днем зачисления суммы возмещения, указанной в пункте 8 Правил, направляет в уполномоченный орган по регулированию, контролю и надзору финансового рынка и финансовых организаций копию платежного документа, подтверждающего зачисление данной суммы на счет Фонда в банке-кастодиане.</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