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b641" w14:textId="490b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единого накопительного пенсионного фонда и (или) добровольных накопительных пенсионных фондов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7 июня 2023 года № 42. Зарегистрировано в Министерстве юстиции Республики Казахстан 16 июня 2023 года № 32832.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15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Правила осуществления деятельности единого накопительного пенсионного фонда и (или) добровольных накопительных пенсионных фондов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нормативный правовой акт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
    <w:bookmarkStart w:name="z13" w:id="8"/>
    <w:p>
      <w:pPr>
        <w:spacing w:after="0"/>
        <w:ind w:left="0"/>
        <w:jc w:val="both"/>
      </w:pPr>
      <w:r>
        <w:rPr>
          <w:rFonts w:ascii="Times New Roman"/>
          <w:b w:val="false"/>
          <w:i w:val="false"/>
          <w:color w:val="000000"/>
          <w:sz w:val="28"/>
        </w:rPr>
        <w:t>
      5. Настоящее постановление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7 июня 2023 года № 42</w:t>
            </w:r>
          </w:p>
        </w:tc>
      </w:tr>
    </w:tbl>
    <w:bookmarkStart w:name="z16" w:id="9"/>
    <w:p>
      <w:pPr>
        <w:spacing w:after="0"/>
        <w:ind w:left="0"/>
        <w:jc w:val="left"/>
      </w:pPr>
      <w:r>
        <w:rPr>
          <w:rFonts w:ascii="Times New Roman"/>
          <w:b/>
          <w:i w:val="false"/>
          <w:color w:val="000000"/>
        </w:rPr>
        <w:t xml:space="preserve"> Правила осуществления деятельности единого накопительного пенсионного фонда и (или) добровольных накопительных пенсионных фондов</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Правила осуществления деятельности единого накопительного пенсионного фонда и (или) добровольных накопительных пенсионных фондов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15 Социальным кодексом Республики Казахстан (далее - Социальный кодекс) и законом Республики Казахстан "О рынке ценных бумаг" (далее - Закон о рынке ценных бумаг) и устанавливают порядок осуществления деятельности единого накопительного пенсионного фонда и (или) добровольных накопительных пенсионных фондов.</w:t>
      </w:r>
    </w:p>
    <w:bookmarkEnd w:id="11"/>
    <w:bookmarkStart w:name="z19" w:id="12"/>
    <w:p>
      <w:pPr>
        <w:spacing w:after="0"/>
        <w:ind w:left="0"/>
        <w:jc w:val="both"/>
      </w:pPr>
      <w:r>
        <w:rPr>
          <w:rFonts w:ascii="Times New Roman"/>
          <w:b w:val="false"/>
          <w:i w:val="false"/>
          <w:color w:val="000000"/>
          <w:sz w:val="28"/>
        </w:rPr>
        <w:t>
      Положения Правил не распространяются на управление пенсионными активами единого накопительного пенсионного фонда, осуществляемое в рамках договора доверительного управления, заключаемого между Национальным Банком Республики Казахстан и единым накопительным пенсионным фондом.</w:t>
      </w:r>
    </w:p>
    <w:bookmarkEnd w:id="12"/>
    <w:bookmarkStart w:name="z20" w:id="13"/>
    <w:p>
      <w:pPr>
        <w:spacing w:after="0"/>
        <w:ind w:left="0"/>
        <w:jc w:val="both"/>
      </w:pPr>
      <w:r>
        <w:rPr>
          <w:rFonts w:ascii="Times New Roman"/>
          <w:b w:val="false"/>
          <w:i w:val="false"/>
          <w:color w:val="000000"/>
          <w:sz w:val="28"/>
        </w:rPr>
        <w:t>
      2. В Правилах используются следующие понятия:</w:t>
      </w:r>
    </w:p>
    <w:bookmarkEnd w:id="13"/>
    <w:bookmarkStart w:name="z21" w:id="14"/>
    <w:p>
      <w:pPr>
        <w:spacing w:after="0"/>
        <w:ind w:left="0"/>
        <w:jc w:val="both"/>
      </w:pPr>
      <w:r>
        <w:rPr>
          <w:rFonts w:ascii="Times New Roman"/>
          <w:b w:val="false"/>
          <w:i w:val="false"/>
          <w:color w:val="000000"/>
          <w:sz w:val="28"/>
        </w:rPr>
        <w:t>
      1) котировка - ценовые предложения контрпартнеров по финансовым инструментам, полученные посредством почтовой, электронной или факсимильной связи;</w:t>
      </w:r>
    </w:p>
    <w:bookmarkEnd w:id="14"/>
    <w:bookmarkStart w:name="z22" w:id="15"/>
    <w:p>
      <w:pPr>
        <w:spacing w:after="0"/>
        <w:ind w:left="0"/>
        <w:jc w:val="both"/>
      </w:pPr>
      <w:r>
        <w:rPr>
          <w:rFonts w:ascii="Times New Roman"/>
          <w:b w:val="false"/>
          <w:i w:val="false"/>
          <w:color w:val="000000"/>
          <w:sz w:val="28"/>
        </w:rPr>
        <w:t>
      2) контрпартнер - юридическое лицо, обладающее правом заключать сделки с финансовыми инструментами в соответствии с законодательством Республики Казахстан или иностранного государства;</w:t>
      </w:r>
    </w:p>
    <w:bookmarkEnd w:id="15"/>
    <w:bookmarkStart w:name="z23" w:id="16"/>
    <w:p>
      <w:pPr>
        <w:spacing w:after="0"/>
        <w:ind w:left="0"/>
        <w:jc w:val="both"/>
      </w:pPr>
      <w:r>
        <w:rPr>
          <w:rFonts w:ascii="Times New Roman"/>
          <w:b w:val="false"/>
          <w:i w:val="false"/>
          <w:color w:val="000000"/>
          <w:sz w:val="28"/>
        </w:rPr>
        <w:t>
      3) "чистые" пенсионные активы - пенсионные активы единого накопительного пенсионного фонда или добровольного накопительного пенсионного фонда за вычетом обязательств, относящихся к пенсионным активам (обязательств по пенсионным выплатам, переводам и аналогичных обязательств);</w:t>
      </w:r>
    </w:p>
    <w:bookmarkEnd w:id="16"/>
    <w:bookmarkStart w:name="z24" w:id="17"/>
    <w:p>
      <w:pPr>
        <w:spacing w:after="0"/>
        <w:ind w:left="0"/>
        <w:jc w:val="both"/>
      </w:pPr>
      <w:r>
        <w:rPr>
          <w:rFonts w:ascii="Times New Roman"/>
          <w:b w:val="false"/>
          <w:i w:val="false"/>
          <w:color w:val="000000"/>
          <w:sz w:val="28"/>
        </w:rPr>
        <w:t>
      4) уполномоченный орган - уполномоченный орган по регулированию, контролю и надзору финансового рынка и финансовых организаций;</w:t>
      </w:r>
    </w:p>
    <w:bookmarkEnd w:id="17"/>
    <w:bookmarkStart w:name="z25" w:id="18"/>
    <w:p>
      <w:pPr>
        <w:spacing w:after="0"/>
        <w:ind w:left="0"/>
        <w:jc w:val="both"/>
      </w:pPr>
      <w:r>
        <w:rPr>
          <w:rFonts w:ascii="Times New Roman"/>
          <w:b w:val="false"/>
          <w:i w:val="false"/>
          <w:color w:val="000000"/>
          <w:sz w:val="28"/>
        </w:rPr>
        <w:t>
      5) международная финансовая организация - организация, имеющая международный статус, созданная и действующая на основании международного договора (соглашения) либо устава.</w:t>
      </w:r>
    </w:p>
    <w:bookmarkEnd w:id="18"/>
    <w:bookmarkStart w:name="z26" w:id="19"/>
    <w:p>
      <w:pPr>
        <w:spacing w:after="0"/>
        <w:ind w:left="0"/>
        <w:jc w:val="both"/>
      </w:pPr>
      <w:r>
        <w:rPr>
          <w:rFonts w:ascii="Times New Roman"/>
          <w:b w:val="false"/>
          <w:i w:val="false"/>
          <w:color w:val="000000"/>
          <w:sz w:val="28"/>
        </w:rPr>
        <w:t xml:space="preserve">
      3. Для целей Правил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и Fitch (Мудис Инвесторс Сервис и Фич) (далее - другие рейтинговые агентства),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(зарегистрировано в Реестре государственной регистрации нормативных правовых актов под № 8318).</w:t>
      </w:r>
    </w:p>
    <w:bookmarkEnd w:id="19"/>
    <w:bookmarkStart w:name="z27" w:id="20"/>
    <w:p>
      <w:pPr>
        <w:spacing w:after="0"/>
        <w:ind w:left="0"/>
        <w:jc w:val="both"/>
      </w:pPr>
      <w:r>
        <w:rPr>
          <w:rFonts w:ascii="Times New Roman"/>
          <w:b w:val="false"/>
          <w:i w:val="false"/>
          <w:color w:val="000000"/>
          <w:sz w:val="28"/>
        </w:rPr>
        <w:t>
      4. Единый накопительный пенсионный фонд и (или) добровольный накопительный пенсионный фонд действуют исключительно в интересах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w:t>
      </w:r>
    </w:p>
    <w:bookmarkEnd w:id="20"/>
    <w:bookmarkStart w:name="z28" w:id="21"/>
    <w:p>
      <w:pPr>
        <w:spacing w:after="0"/>
        <w:ind w:left="0"/>
        <w:jc w:val="both"/>
      </w:pPr>
      <w:r>
        <w:rPr>
          <w:rFonts w:ascii="Times New Roman"/>
          <w:b w:val="false"/>
          <w:i w:val="false"/>
          <w:color w:val="000000"/>
          <w:sz w:val="28"/>
        </w:rPr>
        <w:t xml:space="preserve">
      5. Управление пенсионными активами единого накопительного пенсионного фонда осуществляется в соответствии со </w:t>
      </w:r>
      <w:r>
        <w:rPr>
          <w:rFonts w:ascii="Times New Roman"/>
          <w:b w:val="false"/>
          <w:i w:val="false"/>
          <w:color w:val="000000"/>
          <w:sz w:val="28"/>
        </w:rPr>
        <w:t>статьями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Социального кодекса. </w:t>
      </w:r>
    </w:p>
    <w:bookmarkEnd w:id="21"/>
    <w:bookmarkStart w:name="z29" w:id="22"/>
    <w:p>
      <w:pPr>
        <w:spacing w:after="0"/>
        <w:ind w:left="0"/>
        <w:jc w:val="both"/>
      </w:pPr>
      <w:r>
        <w:rPr>
          <w:rFonts w:ascii="Times New Roman"/>
          <w:b w:val="false"/>
          <w:i w:val="false"/>
          <w:color w:val="000000"/>
          <w:sz w:val="28"/>
        </w:rPr>
        <w:t xml:space="preserve">
      6. Единый накопительный пенсионный фонд или добровольный накопительный пенсионный фонд производят расчет стоимости одной условной единицы пенсионных активов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"Расчет стоимости одной условной единицы пенсионных активов" к Правилам.</w:t>
      </w:r>
    </w:p>
    <w:bookmarkEnd w:id="22"/>
    <w:bookmarkStart w:name="z30" w:id="23"/>
    <w:p>
      <w:pPr>
        <w:spacing w:after="0"/>
        <w:ind w:left="0"/>
        <w:jc w:val="both"/>
      </w:pPr>
      <w:r>
        <w:rPr>
          <w:rFonts w:ascii="Times New Roman"/>
          <w:b w:val="false"/>
          <w:i w:val="false"/>
          <w:color w:val="000000"/>
          <w:sz w:val="28"/>
        </w:rPr>
        <w:t xml:space="preserve">
      7. Единый накопительный пенсионный фонд производит расчет стоимости условной единицы пенсионных обязательств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w:t>
      </w:r>
    </w:p>
    <w:bookmarkEnd w:id="23"/>
    <w:bookmarkStart w:name="z31" w:id="24"/>
    <w:p>
      <w:pPr>
        <w:spacing w:after="0"/>
        <w:ind w:left="0"/>
        <w:jc w:val="both"/>
      </w:pPr>
      <w:r>
        <w:rPr>
          <w:rFonts w:ascii="Times New Roman"/>
          <w:b w:val="false"/>
          <w:i w:val="false"/>
          <w:color w:val="000000"/>
          <w:sz w:val="28"/>
        </w:rPr>
        <w:t xml:space="preserve">
      8. Добровольный накопительный пенсионный фонд размещает пенсионные активы, сформированные за счет добровольных пенсионных взносов, привлекаемых в порядке и на условиях, установленных договором о пенсионном обеспечении за счет добровольных пенсионных взносов, в финансовые инструменты, указанные в </w:t>
      </w:r>
      <w:r>
        <w:rPr>
          <w:rFonts w:ascii="Times New Roman"/>
          <w:b w:val="false"/>
          <w:i w:val="false"/>
          <w:color w:val="000000"/>
          <w:sz w:val="28"/>
        </w:rPr>
        <w:t>приложении 3</w:t>
      </w:r>
      <w:r>
        <w:rPr>
          <w:rFonts w:ascii="Times New Roman"/>
          <w:b w:val="false"/>
          <w:i w:val="false"/>
          <w:color w:val="000000"/>
          <w:sz w:val="28"/>
        </w:rPr>
        <w:t xml:space="preserve"> к Правилам. </w:t>
      </w:r>
    </w:p>
    <w:bookmarkEnd w:id="24"/>
    <w:bookmarkStart w:name="z32" w:id="25"/>
    <w:p>
      <w:pPr>
        <w:spacing w:after="0"/>
        <w:ind w:left="0"/>
        <w:jc w:val="both"/>
      </w:pPr>
      <w:r>
        <w:rPr>
          <w:rFonts w:ascii="Times New Roman"/>
          <w:b w:val="false"/>
          <w:i w:val="false"/>
          <w:color w:val="000000"/>
          <w:sz w:val="28"/>
        </w:rPr>
        <w:t xml:space="preserve">
      Размер инвестиций за счет пенсионных активов в финансовые инструменты, указанные в </w:t>
      </w:r>
      <w:r>
        <w:rPr>
          <w:rFonts w:ascii="Times New Roman"/>
          <w:b w:val="false"/>
          <w:i w:val="false"/>
          <w:color w:val="000000"/>
          <w:sz w:val="28"/>
        </w:rPr>
        <w:t>приложении 3</w:t>
      </w:r>
      <w:r>
        <w:rPr>
          <w:rFonts w:ascii="Times New Roman"/>
          <w:b w:val="false"/>
          <w:i w:val="false"/>
          <w:color w:val="000000"/>
          <w:sz w:val="28"/>
        </w:rPr>
        <w:t xml:space="preserve"> к Правилам, устанавливается инвестиционной декларацией добровольного накопительного пенсионного фонда. </w:t>
      </w:r>
    </w:p>
    <w:bookmarkEnd w:id="25"/>
    <w:bookmarkStart w:name="z33" w:id="26"/>
    <w:p>
      <w:pPr>
        <w:spacing w:after="0"/>
        <w:ind w:left="0"/>
        <w:jc w:val="both"/>
      </w:pPr>
      <w:r>
        <w:rPr>
          <w:rFonts w:ascii="Times New Roman"/>
          <w:b w:val="false"/>
          <w:i w:val="false"/>
          <w:color w:val="000000"/>
          <w:sz w:val="28"/>
        </w:rPr>
        <w:t>
      9. Добровольный накопительный пенсионный фонд, осуществляющий инвестиционное управление пенсионными активами единого накопительного пенсионного фонда, ведет раздельный учет пенсионных активов, сформированных за счет добровольных пенсионных взносов, привлекаемых в порядке и на условиях, установленных договором о пенсионном обеспечении за счет добровольных пенсионных взносов (далее – пенсионные активы добровольного накопительного пенсионного фонда), и пенсионных активов, принятых в инвестиционное управление от единого накопительного пенсионного фонда, сформированных за счет добровольных пенсионных взносов, обязательных пенсионных взносов и обязательных профессиональных пенсионных взносов.</w:t>
      </w:r>
    </w:p>
    <w:bookmarkEnd w:id="26"/>
    <w:bookmarkStart w:name="z34" w:id="27"/>
    <w:p>
      <w:pPr>
        <w:spacing w:after="0"/>
        <w:ind w:left="0"/>
        <w:jc w:val="both"/>
      </w:pPr>
      <w:r>
        <w:rPr>
          <w:rFonts w:ascii="Times New Roman"/>
          <w:b w:val="false"/>
          <w:i w:val="false"/>
          <w:color w:val="000000"/>
          <w:sz w:val="28"/>
        </w:rPr>
        <w:t>
      В системе внутреннего учета добровольного накопительного пенсионного фонда пенсионные активы единого накопительного пенсионного фонда обособляются от собственных активов добровольного накопительного пенсионного фонда и пенсионных активов добровольного накопительного пенсионного фонда путем их учета на забалансовых счетах добровольного накопительного пенсионного фонда, и на них не обращается взыскание по обязательствам добровольного накопительного пенсионного фонда.</w:t>
      </w:r>
    </w:p>
    <w:bookmarkEnd w:id="27"/>
    <w:bookmarkStart w:name="z35" w:id="28"/>
    <w:p>
      <w:pPr>
        <w:spacing w:after="0"/>
        <w:ind w:left="0"/>
        <w:jc w:val="both"/>
      </w:pPr>
      <w:r>
        <w:rPr>
          <w:rFonts w:ascii="Times New Roman"/>
          <w:b w:val="false"/>
          <w:i w:val="false"/>
          <w:color w:val="000000"/>
          <w:sz w:val="28"/>
        </w:rPr>
        <w:t xml:space="preserve">
      10. Единый накопительный пенсионный фонд, добровольные накопительные пенсионные фонды осуществляют свою деятельность в соответствии с требованиями к порядку формирования системы управления рисками и внутреннего контроля, установленными </w:t>
      </w:r>
      <w:r>
        <w:rPr>
          <w:rFonts w:ascii="Times New Roman"/>
          <w:b w:val="false"/>
          <w:i w:val="false"/>
          <w:color w:val="000000"/>
          <w:sz w:val="28"/>
        </w:rPr>
        <w:t>статьей 59</w:t>
      </w:r>
      <w:r>
        <w:rPr>
          <w:rFonts w:ascii="Times New Roman"/>
          <w:b w:val="false"/>
          <w:i w:val="false"/>
          <w:color w:val="000000"/>
          <w:sz w:val="28"/>
        </w:rPr>
        <w:t xml:space="preserve"> Социального кодекса.</w:t>
      </w:r>
    </w:p>
    <w:bookmarkEnd w:id="28"/>
    <w:bookmarkStart w:name="z36" w:id="29"/>
    <w:p>
      <w:pPr>
        <w:spacing w:after="0"/>
        <w:ind w:left="0"/>
        <w:jc w:val="left"/>
      </w:pPr>
      <w:r>
        <w:rPr>
          <w:rFonts w:ascii="Times New Roman"/>
          <w:b/>
          <w:i w:val="false"/>
          <w:color w:val="000000"/>
        </w:rPr>
        <w:t xml:space="preserve"> Глава 2. Порядок осуществления инвестиционной деятельности</w:t>
      </w:r>
    </w:p>
    <w:bookmarkEnd w:id="29"/>
    <w:bookmarkStart w:name="z37" w:id="30"/>
    <w:p>
      <w:pPr>
        <w:spacing w:after="0"/>
        <w:ind w:left="0"/>
        <w:jc w:val="both"/>
      </w:pPr>
      <w:r>
        <w:rPr>
          <w:rFonts w:ascii="Times New Roman"/>
          <w:b w:val="false"/>
          <w:i w:val="false"/>
          <w:color w:val="000000"/>
          <w:sz w:val="28"/>
        </w:rPr>
        <w:t>
      11. Сделки за счет пенсионных активов совершаются добровольным накопительным пенсионным фондом на основании инвестиционного решения, принятого инвестиционным комитетом добровольного накопительного пенсионного фонда уполномоченным на принятие инвестиционных решений в соответствии с инвестиционной декларацией добровольного накопительного пенсионного фонда.</w:t>
      </w:r>
    </w:p>
    <w:bookmarkEnd w:id="30"/>
    <w:bookmarkStart w:name="z38" w:id="31"/>
    <w:p>
      <w:pPr>
        <w:spacing w:after="0"/>
        <w:ind w:left="0"/>
        <w:jc w:val="both"/>
      </w:pPr>
      <w:r>
        <w:rPr>
          <w:rFonts w:ascii="Times New Roman"/>
          <w:b w:val="false"/>
          <w:i w:val="false"/>
          <w:color w:val="000000"/>
          <w:sz w:val="28"/>
        </w:rPr>
        <w:t>
      12. Сделки за счет пенсионных активов добровольного накопительного пенсионного фонда заключаются на международных (иностранных) рынках ценных бумаг при соблюдении следующих условий:</w:t>
      </w:r>
    </w:p>
    <w:bookmarkEnd w:id="31"/>
    <w:bookmarkStart w:name="z39" w:id="32"/>
    <w:p>
      <w:pPr>
        <w:spacing w:after="0"/>
        <w:ind w:left="0"/>
        <w:jc w:val="both"/>
      </w:pPr>
      <w:r>
        <w:rPr>
          <w:rFonts w:ascii="Times New Roman"/>
          <w:b w:val="false"/>
          <w:i w:val="false"/>
          <w:color w:val="000000"/>
          <w:sz w:val="28"/>
        </w:rPr>
        <w:t>
      1) сделка по покупке акций (депозитарных расписок) заключается по цене, не превышающей максимального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обращается данный финансовый инструмент, согласно информации, представленной в информационных аналитических системах Bloomberg (Блумберг) или Reuters (Рейтер);</w:t>
      </w:r>
    </w:p>
    <w:bookmarkEnd w:id="32"/>
    <w:bookmarkStart w:name="z40" w:id="33"/>
    <w:p>
      <w:pPr>
        <w:spacing w:after="0"/>
        <w:ind w:left="0"/>
        <w:jc w:val="both"/>
      </w:pPr>
      <w:r>
        <w:rPr>
          <w:rFonts w:ascii="Times New Roman"/>
          <w:b w:val="false"/>
          <w:i w:val="false"/>
          <w:color w:val="000000"/>
          <w:sz w:val="28"/>
        </w:rPr>
        <w:t>
      2) сделка по продаже акций (депозитарных расписок) заключается по цене не ниже минимального значения цены по данному финансовому инструменту, сложившейся в день заключения сделки на международных (иностранных) фондовых биржах, на которых обращаются данные финансовые инструменты, согласно информации, представленной в информационных аналитических системах Bloomberg (Блумберг) или Reuters (Рейтер);</w:t>
      </w:r>
    </w:p>
    <w:bookmarkEnd w:id="33"/>
    <w:bookmarkStart w:name="z41" w:id="34"/>
    <w:p>
      <w:pPr>
        <w:spacing w:after="0"/>
        <w:ind w:left="0"/>
        <w:jc w:val="both"/>
      </w:pPr>
      <w:r>
        <w:rPr>
          <w:rFonts w:ascii="Times New Roman"/>
          <w:b w:val="false"/>
          <w:i w:val="false"/>
          <w:color w:val="000000"/>
          <w:sz w:val="28"/>
        </w:rPr>
        <w:t>
      3) по долговым ценным бумагам, за исключением долговых ценных бумаг, по которым установлена гарантия эмитента по полному возврату суммы основного долга, а также по производным финансовым инструментам имеется распечатка котировок на покупку и (или) продажу с информационных аналитических систем Bloomberg (Блумберг) или Reuters (Рейтер), либо при отсутствии таких котировок, имеется не менее трех котировок от трех различных контрпартнеров. Если контрпартнер не котирует данный финансовый инструмент, сообщение контрпартнера об отсутствии котировок или отказе в котировании финансового инструмента включается в отчет (документ) о заключении сделки;</w:t>
      </w:r>
    </w:p>
    <w:bookmarkEnd w:id="34"/>
    <w:bookmarkStart w:name="z42" w:id="35"/>
    <w:p>
      <w:pPr>
        <w:spacing w:after="0"/>
        <w:ind w:left="0"/>
        <w:jc w:val="both"/>
      </w:pPr>
      <w:r>
        <w:rPr>
          <w:rFonts w:ascii="Times New Roman"/>
          <w:b w:val="false"/>
          <w:i w:val="false"/>
          <w:color w:val="000000"/>
          <w:sz w:val="28"/>
        </w:rPr>
        <w:t>
      4) контрпартнером по данной сделке выступает международная (иностранная) финансовая организация, обладающая рейтингом не ниже "ВВВ-" по международной шкале агентства Standard &amp; Poor's (Стандард энд Пурс) или рейтингом аналогичного уровня одного из других рейтинговых агентств;</w:t>
      </w:r>
    </w:p>
    <w:bookmarkEnd w:id="35"/>
    <w:bookmarkStart w:name="z43" w:id="36"/>
    <w:p>
      <w:pPr>
        <w:spacing w:after="0"/>
        <w:ind w:left="0"/>
        <w:jc w:val="both"/>
      </w:pPr>
      <w:r>
        <w:rPr>
          <w:rFonts w:ascii="Times New Roman"/>
          <w:b w:val="false"/>
          <w:i w:val="false"/>
          <w:color w:val="000000"/>
          <w:sz w:val="28"/>
        </w:rPr>
        <w:t>
      5) расчеты по сделкам с данными финансовыми инструментами, за исключением производных финансовых инструментов, осуществляются через международные (зарубежные) расчетно-депозитарные системы по принципу "поставка против платежа", при котором исполнение обязательств одной стороной сделки по поставке финансового инструмента или денег невозможно без исполнения другой стороной сделки встречных обязательств по поставке денег или финансового инструмента.</w:t>
      </w:r>
    </w:p>
    <w:bookmarkEnd w:id="36"/>
    <w:bookmarkStart w:name="z44" w:id="37"/>
    <w:p>
      <w:pPr>
        <w:spacing w:after="0"/>
        <w:ind w:left="0"/>
        <w:jc w:val="both"/>
      </w:pPr>
      <w:r>
        <w:rPr>
          <w:rFonts w:ascii="Times New Roman"/>
          <w:b w:val="false"/>
          <w:i w:val="false"/>
          <w:color w:val="000000"/>
          <w:sz w:val="28"/>
        </w:rPr>
        <w:t xml:space="preserve">
      13. Сделки за счет пенсионных активов добровольного накопительного пенсионного фонда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исключительно на организованном рынке, за исключением случаев: </w:t>
      </w:r>
    </w:p>
    <w:bookmarkEnd w:id="37"/>
    <w:bookmarkStart w:name="z45" w:id="38"/>
    <w:p>
      <w:pPr>
        <w:spacing w:after="0"/>
        <w:ind w:left="0"/>
        <w:jc w:val="both"/>
      </w:pPr>
      <w:r>
        <w:rPr>
          <w:rFonts w:ascii="Times New Roman"/>
          <w:b w:val="false"/>
          <w:i w:val="false"/>
          <w:color w:val="000000"/>
          <w:sz w:val="28"/>
        </w:rPr>
        <w:t>
      1) конвертации эмитентом имеющихся в инвестиционном портфеле облигаций в акции;</w:t>
      </w:r>
    </w:p>
    <w:bookmarkEnd w:id="38"/>
    <w:bookmarkStart w:name="z46" w:id="39"/>
    <w:p>
      <w:pPr>
        <w:spacing w:after="0"/>
        <w:ind w:left="0"/>
        <w:jc w:val="both"/>
      </w:pPr>
      <w:r>
        <w:rPr>
          <w:rFonts w:ascii="Times New Roman"/>
          <w:b w:val="false"/>
          <w:i w:val="false"/>
          <w:color w:val="000000"/>
          <w:sz w:val="28"/>
        </w:rPr>
        <w:t>
      2) реализации права преимущественной покупки;</w:t>
      </w:r>
    </w:p>
    <w:bookmarkEnd w:id="39"/>
    <w:bookmarkStart w:name="z47" w:id="40"/>
    <w:p>
      <w:pPr>
        <w:spacing w:after="0"/>
        <w:ind w:left="0"/>
        <w:jc w:val="both"/>
      </w:pPr>
      <w:r>
        <w:rPr>
          <w:rFonts w:ascii="Times New Roman"/>
          <w:b w:val="false"/>
          <w:i w:val="false"/>
          <w:color w:val="000000"/>
          <w:sz w:val="28"/>
        </w:rPr>
        <w:t xml:space="preserve">
      3) требования выкупа имеющихся в инвестиционном портфеле акций у эмитента, согласно </w:t>
      </w:r>
      <w:r>
        <w:rPr>
          <w:rFonts w:ascii="Times New Roman"/>
          <w:b w:val="false"/>
          <w:i w:val="false"/>
          <w:color w:val="000000"/>
          <w:sz w:val="28"/>
        </w:rPr>
        <w:t>статье 27</w:t>
      </w:r>
      <w:r>
        <w:rPr>
          <w:rFonts w:ascii="Times New Roman"/>
          <w:b w:val="false"/>
          <w:i w:val="false"/>
          <w:color w:val="000000"/>
          <w:sz w:val="28"/>
        </w:rPr>
        <w:t xml:space="preserve"> Закона Республики Казахстан "Об акционерных обществах";</w:t>
      </w:r>
    </w:p>
    <w:bookmarkEnd w:id="40"/>
    <w:bookmarkStart w:name="z48" w:id="41"/>
    <w:p>
      <w:pPr>
        <w:spacing w:after="0"/>
        <w:ind w:left="0"/>
        <w:jc w:val="both"/>
      </w:pPr>
      <w:r>
        <w:rPr>
          <w:rFonts w:ascii="Times New Roman"/>
          <w:b w:val="false"/>
          <w:i w:val="false"/>
          <w:color w:val="000000"/>
          <w:sz w:val="28"/>
        </w:rPr>
        <w:t>
      4) реализации ценных бумаг, подвергнутых фондовой биржей делистингу;</w:t>
      </w:r>
    </w:p>
    <w:bookmarkEnd w:id="41"/>
    <w:bookmarkStart w:name="z49" w:id="42"/>
    <w:p>
      <w:pPr>
        <w:spacing w:after="0"/>
        <w:ind w:left="0"/>
        <w:jc w:val="both"/>
      </w:pPr>
      <w:r>
        <w:rPr>
          <w:rFonts w:ascii="Times New Roman"/>
          <w:b w:val="false"/>
          <w:i w:val="false"/>
          <w:color w:val="000000"/>
          <w:sz w:val="28"/>
        </w:rPr>
        <w:t>
      5) обмена ценных бумаг и иных обязательств эмитента на другие ценные бумаги данного эмитента, выпущенные в целях реструктуризации обязательств эмитента;</w:t>
      </w:r>
    </w:p>
    <w:bookmarkEnd w:id="42"/>
    <w:bookmarkStart w:name="z50" w:id="43"/>
    <w:p>
      <w:pPr>
        <w:spacing w:after="0"/>
        <w:ind w:left="0"/>
        <w:jc w:val="both"/>
      </w:pPr>
      <w:r>
        <w:rPr>
          <w:rFonts w:ascii="Times New Roman"/>
          <w:b w:val="false"/>
          <w:i w:val="false"/>
          <w:color w:val="000000"/>
          <w:sz w:val="28"/>
        </w:rPr>
        <w:t>
      6) реализации ценных бумаг, по которым фондовой биржей на момент заключения сделки торги открыты не были;</w:t>
      </w:r>
    </w:p>
    <w:bookmarkEnd w:id="43"/>
    <w:bookmarkStart w:name="z51" w:id="44"/>
    <w:p>
      <w:pPr>
        <w:spacing w:after="0"/>
        <w:ind w:left="0"/>
        <w:jc w:val="both"/>
      </w:pPr>
      <w:r>
        <w:rPr>
          <w:rFonts w:ascii="Times New Roman"/>
          <w:b w:val="false"/>
          <w:i w:val="false"/>
          <w:color w:val="000000"/>
          <w:sz w:val="28"/>
        </w:rPr>
        <w:t>
      7) осуществления эмитентом выкупа собственных ценных бумаг;</w:t>
      </w:r>
    </w:p>
    <w:bookmarkEnd w:id="44"/>
    <w:bookmarkStart w:name="z52" w:id="45"/>
    <w:p>
      <w:pPr>
        <w:spacing w:after="0"/>
        <w:ind w:left="0"/>
        <w:jc w:val="both"/>
      </w:pPr>
      <w:r>
        <w:rPr>
          <w:rFonts w:ascii="Times New Roman"/>
          <w:b w:val="false"/>
          <w:i w:val="false"/>
          <w:color w:val="000000"/>
          <w:sz w:val="28"/>
        </w:rPr>
        <w:t>
      8) заключения сделок на международных (иностранных) рынках по купле-продаже финансовых инструментов, выпущенных (предоставленных) эмитентами - резидентами Республики Казахстан и эмитентами - нерезидентами Республики Казахстан, торгуемых на международных (иностранных) рынках ценных бумаг, с учетом особенностей, установленных пунктом 12 Правил;</w:t>
      </w:r>
    </w:p>
    <w:bookmarkEnd w:id="45"/>
    <w:bookmarkStart w:name="z53" w:id="46"/>
    <w:p>
      <w:pPr>
        <w:spacing w:after="0"/>
        <w:ind w:left="0"/>
        <w:jc w:val="both"/>
      </w:pPr>
      <w:r>
        <w:rPr>
          <w:rFonts w:ascii="Times New Roman"/>
          <w:b w:val="false"/>
          <w:i w:val="false"/>
          <w:color w:val="000000"/>
          <w:sz w:val="28"/>
        </w:rPr>
        <w:t>
      9) заключения сделок с производными финансовыми инструментами, совершенных с учетом требований, предусмотренных пунктами 12, 25 и 26 Правил.</w:t>
      </w:r>
    </w:p>
    <w:bookmarkEnd w:id="46"/>
    <w:bookmarkStart w:name="z54" w:id="47"/>
    <w:p>
      <w:pPr>
        <w:spacing w:after="0"/>
        <w:ind w:left="0"/>
        <w:jc w:val="both"/>
      </w:pPr>
      <w:r>
        <w:rPr>
          <w:rFonts w:ascii="Times New Roman"/>
          <w:b w:val="false"/>
          <w:i w:val="false"/>
          <w:color w:val="000000"/>
          <w:sz w:val="28"/>
        </w:rPr>
        <w:t xml:space="preserve">
      14. При приобретении добровольным пенсионным фондом за счет пенсионных активов долговых ценных бумаг, по которым установлена гарантия эмитента по полному возврату суммы основного долга, расчеты осуществляются по принципу "поставка против платежа" с учетом требований, предусмотренных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p>
    <w:bookmarkEnd w:id="47"/>
    <w:bookmarkStart w:name="z55" w:id="48"/>
    <w:p>
      <w:pPr>
        <w:spacing w:after="0"/>
        <w:ind w:left="0"/>
        <w:jc w:val="both"/>
      </w:pPr>
      <w:r>
        <w:rPr>
          <w:rFonts w:ascii="Times New Roman"/>
          <w:b w:val="false"/>
          <w:i w:val="false"/>
          <w:color w:val="000000"/>
          <w:sz w:val="28"/>
        </w:rPr>
        <w:t>
      15. Сделки за счет пенсионных активов добровольных накопительных пенсионных фондов, за исключением сделок на организованном рынке, а также в случаях, предусмотренных пунктом 12 Правил и договором кастодиального обслуживания пенсионных активов добровольного накопительного пенсионного фонда, не заключаются с:</w:t>
      </w:r>
    </w:p>
    <w:bookmarkEnd w:id="48"/>
    <w:bookmarkStart w:name="z56" w:id="49"/>
    <w:p>
      <w:pPr>
        <w:spacing w:after="0"/>
        <w:ind w:left="0"/>
        <w:jc w:val="both"/>
      </w:pPr>
      <w:r>
        <w:rPr>
          <w:rFonts w:ascii="Times New Roman"/>
          <w:b w:val="false"/>
          <w:i w:val="false"/>
          <w:color w:val="000000"/>
          <w:sz w:val="28"/>
        </w:rPr>
        <w:t>
      1) аффилированными лицами добровольного накопительного пенсионного фонда;</w:t>
      </w:r>
    </w:p>
    <w:bookmarkEnd w:id="49"/>
    <w:bookmarkStart w:name="z57" w:id="50"/>
    <w:p>
      <w:pPr>
        <w:spacing w:after="0"/>
        <w:ind w:left="0"/>
        <w:jc w:val="both"/>
      </w:pPr>
      <w:r>
        <w:rPr>
          <w:rFonts w:ascii="Times New Roman"/>
          <w:b w:val="false"/>
          <w:i w:val="false"/>
          <w:color w:val="000000"/>
          <w:sz w:val="28"/>
        </w:rPr>
        <w:t>
      2) доверительными управляющими акциями добровольного накопительного пенсионного фонда, принадлежащими крупным акционерам добровольного накопительного пенсионного фонда;</w:t>
      </w:r>
    </w:p>
    <w:bookmarkEnd w:id="50"/>
    <w:bookmarkStart w:name="z58" w:id="51"/>
    <w:p>
      <w:pPr>
        <w:spacing w:after="0"/>
        <w:ind w:left="0"/>
        <w:jc w:val="both"/>
      </w:pPr>
      <w:r>
        <w:rPr>
          <w:rFonts w:ascii="Times New Roman"/>
          <w:b w:val="false"/>
          <w:i w:val="false"/>
          <w:color w:val="000000"/>
          <w:sz w:val="28"/>
        </w:rPr>
        <w:t>
      3) доверительными управляющими акциями, выпущенными крупными акционерами добровольного накопительного пенсионного фонда, и (или) долями участия в уставном капитале крупных акционеров добровольного накопительного пенсионного фонда;</w:t>
      </w:r>
    </w:p>
    <w:bookmarkEnd w:id="51"/>
    <w:bookmarkStart w:name="z59" w:id="52"/>
    <w:p>
      <w:pPr>
        <w:spacing w:after="0"/>
        <w:ind w:left="0"/>
        <w:jc w:val="both"/>
      </w:pPr>
      <w:r>
        <w:rPr>
          <w:rFonts w:ascii="Times New Roman"/>
          <w:b w:val="false"/>
          <w:i w:val="false"/>
          <w:color w:val="000000"/>
          <w:sz w:val="28"/>
        </w:rPr>
        <w:t>
      4) аффилированными лицами доверительных управляющих, указанных в подпунктах 2) и 3) настоящего пункта Правил.</w:t>
      </w:r>
    </w:p>
    <w:bookmarkEnd w:id="52"/>
    <w:bookmarkStart w:name="z60" w:id="53"/>
    <w:p>
      <w:pPr>
        <w:spacing w:after="0"/>
        <w:ind w:left="0"/>
        <w:jc w:val="both"/>
      </w:pPr>
      <w:r>
        <w:rPr>
          <w:rFonts w:ascii="Times New Roman"/>
          <w:b w:val="false"/>
          <w:i w:val="false"/>
          <w:color w:val="000000"/>
          <w:sz w:val="28"/>
        </w:rPr>
        <w:t>
      16. Добровольный накопительный пенсионный фонд не приобретает за счет пенсионных активов доли участия в уставных капиталах аффилированных лиц, акции, выпущенные аффилированными лицами, либо депозитарные расписки, базовым активом которых являются такие акции, за исключением акций, входящих в список фондовой биржи, параметры которого используются в целях расчета индекса рынка акций фондовой биржи (представительский список фондовой биржи), либо депозитарных расписок, базовым активом которых являются такие акции.</w:t>
      </w:r>
    </w:p>
    <w:bookmarkEnd w:id="53"/>
    <w:bookmarkStart w:name="z61" w:id="54"/>
    <w:p>
      <w:pPr>
        <w:spacing w:after="0"/>
        <w:ind w:left="0"/>
        <w:jc w:val="both"/>
      </w:pPr>
      <w:r>
        <w:rPr>
          <w:rFonts w:ascii="Times New Roman"/>
          <w:b w:val="false"/>
          <w:i w:val="false"/>
          <w:color w:val="000000"/>
          <w:sz w:val="28"/>
        </w:rPr>
        <w:t xml:space="preserve">
      17. Добровольный накопительный пенсионный фонд не заключает сделки за счет пенсионных активов по приобретению финансовых инструментов, выпущенных (предоставленных) лицами, указанными в пункте 15 Правил, и входящих в перечень, определенный </w:t>
      </w:r>
      <w:r>
        <w:rPr>
          <w:rFonts w:ascii="Times New Roman"/>
          <w:b w:val="false"/>
          <w:i w:val="false"/>
          <w:color w:val="000000"/>
          <w:sz w:val="28"/>
        </w:rPr>
        <w:t>пунктом 2</w:t>
      </w:r>
      <w:r>
        <w:rPr>
          <w:rFonts w:ascii="Times New Roman"/>
          <w:b w:val="false"/>
          <w:i w:val="false"/>
          <w:color w:val="000000"/>
          <w:sz w:val="28"/>
        </w:rPr>
        <w:t xml:space="preserve"> приложения 3 к Правилам.</w:t>
      </w:r>
    </w:p>
    <w:bookmarkEnd w:id="54"/>
    <w:bookmarkStart w:name="z62" w:id="55"/>
    <w:p>
      <w:pPr>
        <w:spacing w:after="0"/>
        <w:ind w:left="0"/>
        <w:jc w:val="both"/>
      </w:pPr>
      <w:r>
        <w:rPr>
          <w:rFonts w:ascii="Times New Roman"/>
          <w:b w:val="false"/>
          <w:i w:val="false"/>
          <w:color w:val="000000"/>
          <w:sz w:val="28"/>
        </w:rPr>
        <w:t>
      18. Добровольный накопительный пенсионный фонд не принимает инвестиционные решения по покупке ценных бумаг за счет пенсионных активов с даты:</w:t>
      </w:r>
    </w:p>
    <w:bookmarkEnd w:id="55"/>
    <w:bookmarkStart w:name="z63" w:id="56"/>
    <w:p>
      <w:pPr>
        <w:spacing w:after="0"/>
        <w:ind w:left="0"/>
        <w:jc w:val="both"/>
      </w:pPr>
      <w:r>
        <w:rPr>
          <w:rFonts w:ascii="Times New Roman"/>
          <w:b w:val="false"/>
          <w:i w:val="false"/>
          <w:color w:val="000000"/>
          <w:sz w:val="28"/>
        </w:rPr>
        <w:t>
      1) дефолта эмитента (за исключением обмена ценных бумаг и иных обязательств эмитента на ценные бумаги данного эмитента, выпущенные в целях реструктуризации обязательств эмитента);</w:t>
      </w:r>
    </w:p>
    <w:bookmarkEnd w:id="56"/>
    <w:bookmarkStart w:name="z64" w:id="57"/>
    <w:p>
      <w:pPr>
        <w:spacing w:after="0"/>
        <w:ind w:left="0"/>
        <w:jc w:val="both"/>
      </w:pPr>
      <w:r>
        <w:rPr>
          <w:rFonts w:ascii="Times New Roman"/>
          <w:b w:val="false"/>
          <w:i w:val="false"/>
          <w:color w:val="000000"/>
          <w:sz w:val="28"/>
        </w:rPr>
        <w:t>
      2) перевода ценных бумаг эмитента в категорию "буферная категория" официального списка фондовой биржи;</w:t>
      </w:r>
    </w:p>
    <w:bookmarkEnd w:id="57"/>
    <w:bookmarkStart w:name="z65" w:id="58"/>
    <w:p>
      <w:pPr>
        <w:spacing w:after="0"/>
        <w:ind w:left="0"/>
        <w:jc w:val="both"/>
      </w:pPr>
      <w:r>
        <w:rPr>
          <w:rFonts w:ascii="Times New Roman"/>
          <w:b w:val="false"/>
          <w:i w:val="false"/>
          <w:color w:val="000000"/>
          <w:sz w:val="28"/>
        </w:rPr>
        <w:t>
      3) приостановления фондовой биржей торгов с данными ценными бумагами.</w:t>
      </w:r>
    </w:p>
    <w:bookmarkEnd w:id="58"/>
    <w:bookmarkStart w:name="z66" w:id="59"/>
    <w:p>
      <w:pPr>
        <w:spacing w:after="0"/>
        <w:ind w:left="0"/>
        <w:jc w:val="both"/>
      </w:pPr>
      <w:r>
        <w:rPr>
          <w:rFonts w:ascii="Times New Roman"/>
          <w:b w:val="false"/>
          <w:i w:val="false"/>
          <w:color w:val="000000"/>
          <w:sz w:val="28"/>
        </w:rPr>
        <w:t>
      19. Сделки купли-продажи государственных и негосударственных ценных бумаг, совершенные на организованном рынке с участием пенсионных активов добровольного накопительного пенсионного фонда, заключаются методом открытых торгов, за исключением сделок по покупке государственных и негосударственных ценных бумаг при их первичном размещении.</w:t>
      </w:r>
    </w:p>
    <w:bookmarkEnd w:id="59"/>
    <w:bookmarkStart w:name="z67" w:id="60"/>
    <w:p>
      <w:pPr>
        <w:spacing w:after="0"/>
        <w:ind w:left="0"/>
        <w:jc w:val="both"/>
      </w:pPr>
      <w:r>
        <w:rPr>
          <w:rFonts w:ascii="Times New Roman"/>
          <w:b w:val="false"/>
          <w:i w:val="false"/>
          <w:color w:val="000000"/>
          <w:sz w:val="28"/>
        </w:rPr>
        <w:t>
      Сделки "обратного репо", совершаемые за счет пенсионных активов, заключаются на срок не более тридцати календарных дней.</w:t>
      </w:r>
    </w:p>
    <w:bookmarkEnd w:id="60"/>
    <w:bookmarkStart w:name="z68" w:id="61"/>
    <w:p>
      <w:pPr>
        <w:spacing w:after="0"/>
        <w:ind w:left="0"/>
        <w:jc w:val="both"/>
      </w:pPr>
      <w:r>
        <w:rPr>
          <w:rFonts w:ascii="Times New Roman"/>
          <w:b w:val="false"/>
          <w:i w:val="false"/>
          <w:color w:val="000000"/>
          <w:sz w:val="28"/>
        </w:rPr>
        <w:t>
      Предметом операций "обратного репо", совершаемых с участием пенсионных активов, являются государственные ценные бумаги Республики Казахстан.</w:t>
      </w:r>
    </w:p>
    <w:bookmarkEnd w:id="61"/>
    <w:bookmarkStart w:name="z69" w:id="62"/>
    <w:p>
      <w:pPr>
        <w:spacing w:after="0"/>
        <w:ind w:left="0"/>
        <w:jc w:val="both"/>
      </w:pPr>
      <w:r>
        <w:rPr>
          <w:rFonts w:ascii="Times New Roman"/>
          <w:b w:val="false"/>
          <w:i w:val="false"/>
          <w:color w:val="000000"/>
          <w:sz w:val="28"/>
        </w:rPr>
        <w:t>
      20. Если в результате каких-либо обстоятельств структура портфеля финансовых инструментов, приобретенных за счет пенсионных активов добровольного накопительного пенсионного фонда, перестанет соответствовать условиям, установленным Правилами, пруденциальным нормативам, установленным для добровольных накопительных пенсионных фондов, добровольный накопительный пенсионный фонд незамедлительно прекращает инвестиционную деятельность, связанную с таким несоответствием, и в течение одного рабочего дня сообщает в уполномоченный орган о факте и причинах данного несоответствия с приложением плана мероприятий по его устранению с указанием наименования мероприятий, руководящих работников добровольного накопительного пенсионного фонда, ответственных за их исполнение, и сроков исполнения.</w:t>
      </w:r>
    </w:p>
    <w:bookmarkEnd w:id="62"/>
    <w:bookmarkStart w:name="z70" w:id="63"/>
    <w:p>
      <w:pPr>
        <w:spacing w:after="0"/>
        <w:ind w:left="0"/>
        <w:jc w:val="both"/>
      </w:pPr>
      <w:r>
        <w:rPr>
          <w:rFonts w:ascii="Times New Roman"/>
          <w:b w:val="false"/>
          <w:i w:val="false"/>
          <w:color w:val="000000"/>
          <w:sz w:val="28"/>
        </w:rPr>
        <w:t>
      21. Уполномоченный орган рассматривает план мероприятий в течение пяти рабочих дней. При одобрении плана мероприятий уполномоченным органом добровольный накопительный пенсионный фонд приступает к его реализации и представляет в уполномоченный орган отчеты о выполнении мероприятий, установленных планом мероприятий. При получении замечаний уполномоченного органа к плану мероприятий добровольный накопительный пенсионный фонд представляет в уполномоченный орган откорректированный план мероприятий не позднее пяти рабочих дней с даты получения письма уполномоченного органа о результатах рассмотрения плана мероприятий.</w:t>
      </w:r>
    </w:p>
    <w:bookmarkEnd w:id="63"/>
    <w:bookmarkStart w:name="z71" w:id="64"/>
    <w:p>
      <w:pPr>
        <w:spacing w:after="0"/>
        <w:ind w:left="0"/>
        <w:jc w:val="both"/>
      </w:pPr>
      <w:r>
        <w:rPr>
          <w:rFonts w:ascii="Times New Roman"/>
          <w:b w:val="false"/>
          <w:i w:val="false"/>
          <w:color w:val="000000"/>
          <w:sz w:val="28"/>
        </w:rPr>
        <w:t>
      22. Срок размещения пенсионных активов добровольным накопительным пенсионным фондом во вклад в банке второго уровня Республики Казахстан не превышает тридцати шести месяцев. Сумма вклада и сумма вознаграждения по нему зачисляются на инвестиционные счета добровольного накопительного пенсионного фонда не позднее дня, следующего за датой истечения срока договора банковского вклада.</w:t>
      </w:r>
    </w:p>
    <w:bookmarkEnd w:id="64"/>
    <w:bookmarkStart w:name="z72" w:id="65"/>
    <w:p>
      <w:pPr>
        <w:spacing w:after="0"/>
        <w:ind w:left="0"/>
        <w:jc w:val="both"/>
      </w:pPr>
      <w:r>
        <w:rPr>
          <w:rFonts w:ascii="Times New Roman"/>
          <w:b w:val="false"/>
          <w:i w:val="false"/>
          <w:color w:val="000000"/>
          <w:sz w:val="28"/>
        </w:rPr>
        <w:t>
      23. Пенсионные активы, поступающие на инвестиционные счета добровольного накопительного пенсионного фонда в банке-кастодиане, на корреспондентские счета банка-кастодиана добровольного накопительного пенсионного фонда в международных (иностранных) банках-кастодианах и на счета банка-кастодиана в международных (иностранных) организациях - участниках международных (иностранных) депозитарно-расчетных систем, подлежат инвестированию в полном объеме за вычетом текущих обязательств в течение десяти рабочих дней в отношении национальной валюты, тридцати календарных дней в отношении иностранной валюты.</w:t>
      </w:r>
    </w:p>
    <w:bookmarkEnd w:id="65"/>
    <w:bookmarkStart w:name="z73" w:id="66"/>
    <w:p>
      <w:pPr>
        <w:spacing w:after="0"/>
        <w:ind w:left="0"/>
        <w:jc w:val="both"/>
      </w:pPr>
      <w:r>
        <w:rPr>
          <w:rFonts w:ascii="Times New Roman"/>
          <w:b w:val="false"/>
          <w:i w:val="false"/>
          <w:color w:val="000000"/>
          <w:sz w:val="28"/>
        </w:rPr>
        <w:t xml:space="preserve">
      24. Если ценные бумаги перестают соответствовать требованиям </w:t>
      </w:r>
      <w:r>
        <w:rPr>
          <w:rFonts w:ascii="Times New Roman"/>
          <w:b w:val="false"/>
          <w:i w:val="false"/>
          <w:color w:val="000000"/>
          <w:sz w:val="28"/>
        </w:rPr>
        <w:t>приложения 3</w:t>
      </w:r>
      <w:r>
        <w:rPr>
          <w:rFonts w:ascii="Times New Roman"/>
          <w:b w:val="false"/>
          <w:i w:val="false"/>
          <w:color w:val="000000"/>
          <w:sz w:val="28"/>
        </w:rPr>
        <w:t xml:space="preserve"> к Правилам, добровольный накопительный пенсионный фонд реализует такие ценные бумаги в течение одного года с даты наступления вышеуказанного события.</w:t>
      </w:r>
    </w:p>
    <w:bookmarkEnd w:id="66"/>
    <w:bookmarkStart w:name="z74" w:id="67"/>
    <w:p>
      <w:pPr>
        <w:spacing w:after="0"/>
        <w:ind w:left="0"/>
        <w:jc w:val="both"/>
      </w:pPr>
      <w:r>
        <w:rPr>
          <w:rFonts w:ascii="Times New Roman"/>
          <w:b w:val="false"/>
          <w:i w:val="false"/>
          <w:color w:val="000000"/>
          <w:sz w:val="28"/>
        </w:rPr>
        <w:t>
      25. Сделки с производными финансовыми инструментами за счет пенсионных активов заключаются добровольным накопительным пенсионным фондом только в целях хеджирования в случае, если базовый актив данных производных финансовых инструментов входит в состав пенсионных активов.</w:t>
      </w:r>
    </w:p>
    <w:bookmarkEnd w:id="67"/>
    <w:bookmarkStart w:name="z75" w:id="68"/>
    <w:p>
      <w:pPr>
        <w:spacing w:after="0"/>
        <w:ind w:left="0"/>
        <w:jc w:val="both"/>
      </w:pPr>
      <w:r>
        <w:rPr>
          <w:rFonts w:ascii="Times New Roman"/>
          <w:b w:val="false"/>
          <w:i w:val="false"/>
          <w:color w:val="000000"/>
          <w:sz w:val="28"/>
        </w:rPr>
        <w:t xml:space="preserve">
      26. При заключении добровольным накопительным пенсионным фондом сделок своп, опционов и форвардов на неорганизованном рынке ценных бумаг Республики Казахстан контрпартнер по указанной сделке является финансовой организацией Республики Казахстан, обладающей рейтингом не ниже "В" по международной шкале агентства Standard &amp; Poor's (Стандард энд Пурс) или рейтингом аналогичного уровня одного из других рейтинговых агентств при наличии не менее трех котировок от трех различных контрпартнеров по соответствующим инструментам. </w:t>
      </w:r>
    </w:p>
    <w:bookmarkEnd w:id="68"/>
    <w:bookmarkStart w:name="z76" w:id="69"/>
    <w:p>
      <w:pPr>
        <w:spacing w:after="0"/>
        <w:ind w:left="0"/>
        <w:jc w:val="both"/>
      </w:pPr>
      <w:r>
        <w:rPr>
          <w:rFonts w:ascii="Times New Roman"/>
          <w:b w:val="false"/>
          <w:i w:val="false"/>
          <w:color w:val="000000"/>
          <w:sz w:val="28"/>
        </w:rPr>
        <w:t>
      27. Если единый накопительный пенсионный фонд или добровольный накопительный пенсионный фонд самостоятельно управляют собственным инвестиционным портфелем, сделки за счет собственных активов единого накопительного пенсионного фонда или добровольного накопительного пенсионного фонда совершаются на основании инвестиционного решения, принятого инвестиционным комитетом единого накопительного пенсионного фонда или добровольного накопительного пенсионного фонда, уполномоченным на принятие инвестиционных решений в соответствии с политикой инвестирования собственных активов единого накопительного пенсионного фонда или добровольного накопительного пенсионного фонда.</w:t>
      </w:r>
    </w:p>
    <w:bookmarkEnd w:id="69"/>
    <w:bookmarkStart w:name="z77" w:id="70"/>
    <w:p>
      <w:pPr>
        <w:spacing w:after="0"/>
        <w:ind w:left="0"/>
        <w:jc w:val="both"/>
      </w:pPr>
      <w:r>
        <w:rPr>
          <w:rFonts w:ascii="Times New Roman"/>
          <w:b w:val="false"/>
          <w:i w:val="false"/>
          <w:color w:val="000000"/>
          <w:sz w:val="28"/>
        </w:rPr>
        <w:t>
      28. Единый накопительный пенсионный фонд за счет собственных активов не участвует в создании и деятельности юридических лиц как на территории Республики Казахстан, так и за ее пределами, за исключением создания:</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страховых организаций, осуществляющих деятельность в отрасли "страхование жизни";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управляющих инвестиционным портфелем;</w:t>
      </w:r>
    </w:p>
    <w:bookmarkStart w:name="z80" w:id="71"/>
    <w:p>
      <w:pPr>
        <w:spacing w:after="0"/>
        <w:ind w:left="0"/>
        <w:jc w:val="both"/>
      </w:pPr>
      <w:r>
        <w:rPr>
          <w:rFonts w:ascii="Times New Roman"/>
          <w:b w:val="false"/>
          <w:i w:val="false"/>
          <w:color w:val="000000"/>
          <w:sz w:val="28"/>
        </w:rPr>
        <w:t>
      организаций, осуществляющих брокерскую и (или) дилерскую деятельность;</w:t>
      </w:r>
    </w:p>
    <w:bookmarkEnd w:id="71"/>
    <w:bookmarkStart w:name="z81" w:id="72"/>
    <w:p>
      <w:pPr>
        <w:spacing w:after="0"/>
        <w:ind w:left="0"/>
        <w:jc w:val="both"/>
      </w:pPr>
      <w:r>
        <w:rPr>
          <w:rFonts w:ascii="Times New Roman"/>
          <w:b w:val="false"/>
          <w:i w:val="false"/>
          <w:color w:val="000000"/>
          <w:sz w:val="28"/>
        </w:rPr>
        <w:t>
      юридических лиц, не являющихся финансовыми организациями, осуществляющих консалтинговую или актуарную деятельности.</w:t>
      </w:r>
    </w:p>
    <w:bookmarkEnd w:id="72"/>
    <w:bookmarkStart w:name="z82" w:id="73"/>
    <w:p>
      <w:pPr>
        <w:spacing w:after="0"/>
        <w:ind w:left="0"/>
        <w:jc w:val="both"/>
      </w:pPr>
      <w:r>
        <w:rPr>
          <w:rFonts w:ascii="Times New Roman"/>
          <w:b w:val="false"/>
          <w:i w:val="false"/>
          <w:color w:val="000000"/>
          <w:sz w:val="28"/>
        </w:rPr>
        <w:t>
      29. Сделки за счет собственных активов добровольного накопительного пенсионного фонда, не заключаются с лицами, указанными в пункте 15 Правил.</w:t>
      </w:r>
    </w:p>
    <w:bookmarkEnd w:id="73"/>
    <w:bookmarkStart w:name="z83" w:id="74"/>
    <w:p>
      <w:pPr>
        <w:spacing w:after="0"/>
        <w:ind w:left="0"/>
        <w:jc w:val="both"/>
      </w:pPr>
      <w:r>
        <w:rPr>
          <w:rFonts w:ascii="Times New Roman"/>
          <w:b w:val="false"/>
          <w:i w:val="false"/>
          <w:color w:val="000000"/>
          <w:sz w:val="28"/>
        </w:rPr>
        <w:t>
      30. Сделки с производными финансовыми инструментами за счет собственных активов добровольного накопительного пенсионного фонда заключаются только в целях хеджирования в случае, если базовый актив входит в состав собственных активов добровольного накопительного пенсионного фонда.</w:t>
      </w:r>
    </w:p>
    <w:bookmarkEnd w:id="74"/>
    <w:bookmarkStart w:name="z84" w:id="75"/>
    <w:p>
      <w:pPr>
        <w:spacing w:after="0"/>
        <w:ind w:left="0"/>
        <w:jc w:val="both"/>
      </w:pPr>
      <w:r>
        <w:rPr>
          <w:rFonts w:ascii="Times New Roman"/>
          <w:b w:val="false"/>
          <w:i w:val="false"/>
          <w:color w:val="000000"/>
          <w:sz w:val="28"/>
        </w:rPr>
        <w:t>
      31. Сделки за счет собственных активов добровольного накопительного пенсионного фонда заключаются на международных (иностранных) рынках ценных бумаг при соблюдении условий, указанных в пункте 12 Правил.</w:t>
      </w:r>
    </w:p>
    <w:bookmarkEnd w:id="75"/>
    <w:bookmarkStart w:name="z85" w:id="76"/>
    <w:p>
      <w:pPr>
        <w:spacing w:after="0"/>
        <w:ind w:left="0"/>
        <w:jc w:val="both"/>
      </w:pPr>
      <w:r>
        <w:rPr>
          <w:rFonts w:ascii="Times New Roman"/>
          <w:b w:val="false"/>
          <w:i w:val="false"/>
          <w:color w:val="000000"/>
          <w:sz w:val="28"/>
        </w:rPr>
        <w:t>
      32. Сделки за счет собственных активов добровольного накопительного пенсионного фонда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исключительно на организованном рынке, за исключением случаев, указанных в подпунктах 1), 2), 3), 4), 5), 6), 7) пункта 13 Правил и следующих случаев:</w:t>
      </w:r>
    </w:p>
    <w:bookmarkEnd w:id="76"/>
    <w:bookmarkStart w:name="z86" w:id="77"/>
    <w:p>
      <w:pPr>
        <w:spacing w:after="0"/>
        <w:ind w:left="0"/>
        <w:jc w:val="both"/>
      </w:pPr>
      <w:r>
        <w:rPr>
          <w:rFonts w:ascii="Times New Roman"/>
          <w:b w:val="false"/>
          <w:i w:val="false"/>
          <w:color w:val="000000"/>
          <w:sz w:val="28"/>
        </w:rPr>
        <w:t>
      1) заключения сделок на международных (иностранных) рынках по купле-продаже финансовых инструментов, выпущенных (предоставленных) эмитентами - резидентами Республики Казахстан и эмитентами - нерезидентами Республики Казахстан, торгуемых на международных (иностранных) рынках ценных бумаг, с учетом особенностей, установленных пунктом 12 Правил;</w:t>
      </w:r>
    </w:p>
    <w:bookmarkEnd w:id="77"/>
    <w:bookmarkStart w:name="z87" w:id="78"/>
    <w:p>
      <w:pPr>
        <w:spacing w:after="0"/>
        <w:ind w:left="0"/>
        <w:jc w:val="both"/>
      </w:pPr>
      <w:r>
        <w:rPr>
          <w:rFonts w:ascii="Times New Roman"/>
          <w:b w:val="false"/>
          <w:i w:val="false"/>
          <w:color w:val="000000"/>
          <w:sz w:val="28"/>
        </w:rPr>
        <w:t>
      2) заключения сделок с производными финансовыми инструментами, совершенных с учетом требований, предусмотренных пунктами 30, 31, 32 и 33 Правил.</w:t>
      </w:r>
    </w:p>
    <w:bookmarkEnd w:id="78"/>
    <w:bookmarkStart w:name="z88" w:id="79"/>
    <w:p>
      <w:pPr>
        <w:spacing w:after="0"/>
        <w:ind w:left="0"/>
        <w:jc w:val="both"/>
      </w:pPr>
      <w:r>
        <w:rPr>
          <w:rFonts w:ascii="Times New Roman"/>
          <w:b w:val="false"/>
          <w:i w:val="false"/>
          <w:color w:val="000000"/>
          <w:sz w:val="28"/>
        </w:rPr>
        <w:t>
      33. При заключении добровольным накопительным пенсионным фондом сделок своп, опционов и форвардов на неорганизованном рынке ценных бумаг Республики Казахстан контрпартнер по указанной сделке является финансовой организацией Республики Казахстан, обладающей рейтингом не ниже "В" по международной шкале агентства Standard &amp; Poor's (Стандард энд Пурс) или рейтингом аналогичного уровня одного из других рейтинговых агентств при наличии не менее трех котировок от трех различных контрпартнеров по соответствующим инструментам.</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единого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и (или) добровольных</w:t>
            </w:r>
            <w:r>
              <w:br/>
            </w:r>
            <w:r>
              <w:rPr>
                <w:rFonts w:ascii="Times New Roman"/>
                <w:b w:val="false"/>
                <w:i w:val="false"/>
                <w:color w:val="000000"/>
                <w:sz w:val="20"/>
              </w:rPr>
              <w:t>накопительных пенсионных фондов</w:t>
            </w:r>
          </w:p>
        </w:tc>
      </w:tr>
    </w:tbl>
    <w:bookmarkStart w:name="z90" w:id="80"/>
    <w:p>
      <w:pPr>
        <w:spacing w:after="0"/>
        <w:ind w:left="0"/>
        <w:jc w:val="left"/>
      </w:pPr>
      <w:r>
        <w:rPr>
          <w:rFonts w:ascii="Times New Roman"/>
          <w:b/>
          <w:i w:val="false"/>
          <w:color w:val="000000"/>
        </w:rPr>
        <w:t xml:space="preserve"> Расчет стоимости одной условной единицы пенсионных активов</w:t>
      </w:r>
    </w:p>
    <w:bookmarkEnd w:id="80"/>
    <w:bookmarkStart w:name="z91" w:id="81"/>
    <w:p>
      <w:pPr>
        <w:spacing w:after="0"/>
        <w:ind w:left="0"/>
        <w:jc w:val="both"/>
      </w:pPr>
      <w:r>
        <w:rPr>
          <w:rFonts w:ascii="Times New Roman"/>
          <w:b w:val="false"/>
          <w:i w:val="false"/>
          <w:color w:val="000000"/>
          <w:sz w:val="28"/>
        </w:rPr>
        <w:t>
      1. Единый накопительный пенсионный фонд еженедельно по состоянию на конец первого рабочего дня каждой недели месяца и на конец последнего календарного дня месяца производит расчет стоимости одной условной единицы пенсионных активов.</w:t>
      </w:r>
    </w:p>
    <w:bookmarkEnd w:id="81"/>
    <w:bookmarkStart w:name="z92" w:id="82"/>
    <w:p>
      <w:pPr>
        <w:spacing w:after="0"/>
        <w:ind w:left="0"/>
        <w:jc w:val="both"/>
      </w:pPr>
      <w:r>
        <w:rPr>
          <w:rFonts w:ascii="Times New Roman"/>
          <w:b w:val="false"/>
          <w:i w:val="false"/>
          <w:color w:val="000000"/>
          <w:sz w:val="28"/>
        </w:rPr>
        <w:t>
      2. Добровольный накопительный пенсионный фонд еженедельно по состоянию на конец первого рабочего дня каждой недели месяца и на конец последнего календарного дня месяца производит расчет стоимости одной условной единицы пенсионных активов.</w:t>
      </w:r>
    </w:p>
    <w:bookmarkEnd w:id="82"/>
    <w:bookmarkStart w:name="z93" w:id="83"/>
    <w:p>
      <w:pPr>
        <w:spacing w:after="0"/>
        <w:ind w:left="0"/>
        <w:jc w:val="both"/>
      </w:pPr>
      <w:r>
        <w:rPr>
          <w:rFonts w:ascii="Times New Roman"/>
          <w:b w:val="false"/>
          <w:i w:val="false"/>
          <w:color w:val="000000"/>
          <w:sz w:val="28"/>
        </w:rPr>
        <w:t>
      3. Стоимость одной условной единицы пенсионных активов единого накопительного пенсионного фонда или добровольного накопительного пенсионного фонда рассчитывается в соответствии с пунктом 4 настоящего приложения.</w:t>
      </w:r>
    </w:p>
    <w:bookmarkEnd w:id="83"/>
    <w:bookmarkStart w:name="z94" w:id="84"/>
    <w:p>
      <w:pPr>
        <w:spacing w:after="0"/>
        <w:ind w:left="0"/>
        <w:jc w:val="both"/>
      </w:pPr>
      <w:r>
        <w:rPr>
          <w:rFonts w:ascii="Times New Roman"/>
          <w:b w:val="false"/>
          <w:i w:val="false"/>
          <w:color w:val="000000"/>
          <w:sz w:val="28"/>
        </w:rPr>
        <w:t>
      4. Стоимость одной условной единицы пенсионных активов единого накопительного пенсионного фонда или добровольного накопительного пенсионного фонда рассчитывается единым накопительным пенсионным фондом или добровольным накопительным пенсионным фондом еженедельно по состоянию на конец первого рабочего дня каждой недели месяца и на конец последнего календарного дня месяца по формуле:</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Ci - стоимость одной условной единицы пенсионных активов единого накопительного пенсионного фонда или добровольного накопительного пенсионного фонда по состоянию на конец первого рабочего дня каждой недели месяца и на конец последнего календарного дня месяца;</w:t>
      </w:r>
    </w:p>
    <w:bookmarkEnd w:id="85"/>
    <w:bookmarkStart w:name="z97" w:id="86"/>
    <w:p>
      <w:pPr>
        <w:spacing w:after="0"/>
        <w:ind w:left="0"/>
        <w:jc w:val="both"/>
      </w:pPr>
      <w:r>
        <w:rPr>
          <w:rFonts w:ascii="Times New Roman"/>
          <w:b w:val="false"/>
          <w:i w:val="false"/>
          <w:color w:val="000000"/>
          <w:sz w:val="28"/>
        </w:rPr>
        <w:t>
      ПАi - текущая стоимость "чистых" пенсионных активов единого накопительного пенсионного фонда или добровольного накопительного пенсионного фонда на конец данного дня, рассчитанная в соответствии с пунктом 5 настоящего приложения (с учетом особенностей, установленных Правилами);</w:t>
      </w:r>
    </w:p>
    <w:bookmarkEnd w:id="86"/>
    <w:bookmarkStart w:name="z98" w:id="87"/>
    <w:p>
      <w:pPr>
        <w:spacing w:after="0"/>
        <w:ind w:left="0"/>
        <w:jc w:val="both"/>
      </w:pPr>
      <w:r>
        <w:rPr>
          <w:rFonts w:ascii="Times New Roman"/>
          <w:b w:val="false"/>
          <w:i w:val="false"/>
          <w:color w:val="000000"/>
          <w:sz w:val="28"/>
        </w:rPr>
        <w:t>
      УEi - общее количество условных единиц пенсионных активов единого накопительного пенсионного фонда или добровольного накопительного пенсионного фонда на конец данного дня, рассчитанное в соответствии с пунктом 6 настоящего приложения.</w:t>
      </w:r>
    </w:p>
    <w:bookmarkEnd w:id="87"/>
    <w:bookmarkStart w:name="z99" w:id="88"/>
    <w:p>
      <w:pPr>
        <w:spacing w:after="0"/>
        <w:ind w:left="0"/>
        <w:jc w:val="both"/>
      </w:pPr>
      <w:r>
        <w:rPr>
          <w:rFonts w:ascii="Times New Roman"/>
          <w:b w:val="false"/>
          <w:i w:val="false"/>
          <w:color w:val="000000"/>
          <w:sz w:val="28"/>
        </w:rPr>
        <w:t>
      5. Текущая стоимость "чистых" пенсионных активов единого накопительного пенсионного фонда или добровольного накопительного пенсионного фонда рассчитывается по формуле (с учетом особенностей, установленных Правилами):</w:t>
      </w:r>
    </w:p>
    <w:bookmarkEnd w:id="88"/>
    <w:bookmarkStart w:name="z100" w:id="89"/>
    <w:p>
      <w:pPr>
        <w:spacing w:after="0"/>
        <w:ind w:left="0"/>
        <w:jc w:val="both"/>
      </w:pPr>
      <w:r>
        <w:rPr>
          <w:rFonts w:ascii="Times New Roman"/>
          <w:b w:val="false"/>
          <w:i w:val="false"/>
          <w:color w:val="000000"/>
          <w:sz w:val="28"/>
        </w:rPr>
        <w:t>
      ПАі = ПА (і-1) + Bi + Ti + Пі1 + Пi2- Hi + НПі + S, где:</w:t>
      </w:r>
    </w:p>
    <w:bookmarkEnd w:id="89"/>
    <w:bookmarkStart w:name="z101" w:id="90"/>
    <w:p>
      <w:pPr>
        <w:spacing w:after="0"/>
        <w:ind w:left="0"/>
        <w:jc w:val="both"/>
      </w:pPr>
      <w:r>
        <w:rPr>
          <w:rFonts w:ascii="Times New Roman"/>
          <w:b w:val="false"/>
          <w:i w:val="false"/>
          <w:color w:val="000000"/>
          <w:sz w:val="28"/>
        </w:rPr>
        <w:t>
      ПА (i-1) - текущая стоимость "чистых" пенсионных активов единого накопительного пенсионного фонда или добровольного накопительного пенсионного фонда на конец предыдущего календарного дня;</w:t>
      </w:r>
    </w:p>
    <w:bookmarkEnd w:id="90"/>
    <w:bookmarkStart w:name="z102" w:id="91"/>
    <w:p>
      <w:pPr>
        <w:spacing w:after="0"/>
        <w:ind w:left="0"/>
        <w:jc w:val="both"/>
      </w:pPr>
      <w:r>
        <w:rPr>
          <w:rFonts w:ascii="Times New Roman"/>
          <w:b w:val="false"/>
          <w:i w:val="false"/>
          <w:color w:val="000000"/>
          <w:sz w:val="28"/>
        </w:rPr>
        <w:t>
      Bi - пенсионные взносы, поступившие в единый накопительный пенсионный фонд или добровольный накопительный пенсионный фонд за данный день;</w:t>
      </w:r>
    </w:p>
    <w:bookmarkEnd w:id="91"/>
    <w:bookmarkStart w:name="z103" w:id="92"/>
    <w:p>
      <w:pPr>
        <w:spacing w:after="0"/>
        <w:ind w:left="0"/>
        <w:jc w:val="both"/>
      </w:pPr>
      <w:r>
        <w:rPr>
          <w:rFonts w:ascii="Times New Roman"/>
          <w:b w:val="false"/>
          <w:i w:val="false"/>
          <w:color w:val="000000"/>
          <w:sz w:val="28"/>
        </w:rPr>
        <w:t>
      Ti - переводы пенсионных активов, полученные из доверительного управления управляющего инвестиционным портфелем и (или) Национального Банка Республики Казахстан, из добровольных накопительных пенсионных фондов, поступившие в единый накопительный пенсионный фонд или добровольный накопительный пенсионный фонд за данный день;</w:t>
      </w:r>
    </w:p>
    <w:bookmarkEnd w:id="92"/>
    <w:bookmarkStart w:name="z104" w:id="93"/>
    <w:p>
      <w:pPr>
        <w:spacing w:after="0"/>
        <w:ind w:left="0"/>
        <w:jc w:val="both"/>
      </w:pPr>
      <w:r>
        <w:rPr>
          <w:rFonts w:ascii="Times New Roman"/>
          <w:b w:val="false"/>
          <w:i w:val="false"/>
          <w:color w:val="000000"/>
          <w:sz w:val="28"/>
        </w:rPr>
        <w:t>
      Пi1 - пеня, полученная единым накопительным пенсионным фондом или добровольным накопительным пенсионным фондом в данный день за несвоевременное перечисление пенсионных взносов;</w:t>
      </w:r>
    </w:p>
    <w:bookmarkEnd w:id="93"/>
    <w:bookmarkStart w:name="z105" w:id="94"/>
    <w:p>
      <w:pPr>
        <w:spacing w:after="0"/>
        <w:ind w:left="0"/>
        <w:jc w:val="both"/>
      </w:pPr>
      <w:r>
        <w:rPr>
          <w:rFonts w:ascii="Times New Roman"/>
          <w:b w:val="false"/>
          <w:i w:val="false"/>
          <w:color w:val="000000"/>
          <w:sz w:val="28"/>
        </w:rPr>
        <w:t>
      Пi2 - пеня, полученная единым накопительным пенсионным фондом или добровольным накопительным пенсионным фондом в данный день за несвоевременное инвестирование пенсионных активов;</w:t>
      </w:r>
    </w:p>
    <w:bookmarkEnd w:id="94"/>
    <w:bookmarkStart w:name="z106" w:id="95"/>
    <w:p>
      <w:pPr>
        <w:spacing w:after="0"/>
        <w:ind w:left="0"/>
        <w:jc w:val="both"/>
      </w:pPr>
      <w:r>
        <w:rPr>
          <w:rFonts w:ascii="Times New Roman"/>
          <w:b w:val="false"/>
          <w:i w:val="false"/>
          <w:color w:val="000000"/>
          <w:sz w:val="28"/>
        </w:rPr>
        <w:t>
      Hi - начисленные за данный день пенсионные выплаты из единого накопительного пенсионного фонда или добровольного накопительного пенсионного фонда, переводы из единого накопительного пенсионного фонда или добровольного накопительного пенсионного фонда в добровольные накопительные пенсионные фонды, переводы из единого накопительного пенсионного фонда или добровольного накопительного пенсионного фонда в страховую организацию, единовременные пенсионные выплаты из единого накопительного пенсионного фонда в целях улучшения жилищных условий и (или) оплаты лечения, переводы из единого накопительного пенсионного фонда в доверительное управление управляющего инвестиционным портфелем и (или) Национального Банка Республики Казахстан и обязательства по возвратам ошибочно поступивших пенсионных взносов и (или) пени на счет единого накопительного пенсионного фонда или добровольного накопительного пенсионного фонда (за исключением ошибочно поступивших сумм, которые признаны в качестве таковых единым накопительным пенсионным фондом или добровольным накопительным пенсионным фондом и обслуживающим его банком-кастодианом в день поступления, не размещены в финансовые инструменты и не зачислены на индивидуальные счета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w:t>
      </w:r>
    </w:p>
    <w:bookmarkEnd w:id="95"/>
    <w:bookmarkStart w:name="z107" w:id="96"/>
    <w:p>
      <w:pPr>
        <w:spacing w:after="0"/>
        <w:ind w:left="0"/>
        <w:jc w:val="both"/>
      </w:pPr>
      <w:r>
        <w:rPr>
          <w:rFonts w:ascii="Times New Roman"/>
          <w:b w:val="false"/>
          <w:i w:val="false"/>
          <w:color w:val="000000"/>
          <w:sz w:val="28"/>
        </w:rPr>
        <w:t>
      НПi - накопленная сумма нераспределенной прибыли (непокрытого убытка) по состоянию на конец первого рабочего дня недели и на конец последнего календарного дня месяца, которая включает сумму начисленного инвестиционного дохода по пенсионным активам единого накопительного пенсионного фонда или добровольного накопительного пенсионного фонда, сумму начисленных комиссионных вознаграждений единого накопительного пенсионного фонда, Национального Банка Республики Казахстан, управляющего инвестиционным портфелем или добровольного накопительного пенсионного фонда и принимается для расчета текущей стоимости "чистых" пенсионных активов единого накопительного пенсионного фонда или добровольного накопительного пенсионного фонда по состоянию на конец первого рабочего дня недели и на конец последнего календарного дня месяца;</w:t>
      </w:r>
    </w:p>
    <w:bookmarkEnd w:id="96"/>
    <w:bookmarkStart w:name="z108" w:id="97"/>
    <w:p>
      <w:pPr>
        <w:spacing w:after="0"/>
        <w:ind w:left="0"/>
        <w:jc w:val="both"/>
      </w:pPr>
      <w:r>
        <w:rPr>
          <w:rFonts w:ascii="Times New Roman"/>
          <w:b w:val="false"/>
          <w:i w:val="false"/>
          <w:color w:val="000000"/>
          <w:sz w:val="28"/>
        </w:rPr>
        <w:t>
      S - сумма возмещения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w:t>
      </w:r>
    </w:p>
    <w:bookmarkEnd w:id="97"/>
    <w:bookmarkStart w:name="z109" w:id="98"/>
    <w:p>
      <w:pPr>
        <w:spacing w:after="0"/>
        <w:ind w:left="0"/>
        <w:jc w:val="both"/>
      </w:pPr>
      <w:r>
        <w:rPr>
          <w:rFonts w:ascii="Times New Roman"/>
          <w:b w:val="false"/>
          <w:i w:val="false"/>
          <w:color w:val="000000"/>
          <w:sz w:val="28"/>
        </w:rPr>
        <w:t>
      6. Общее количество условных единиц пенсионных активов единого накопительного пенсионного фонда или добровольного накопительного пенсионного фонда на конец каждого календарного дня данного месяца рассчитывается по формуле:</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05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99"/>
    <w:p>
      <w:pPr>
        <w:spacing w:after="0"/>
        <w:ind w:left="0"/>
        <w:jc w:val="both"/>
      </w:pPr>
      <w:r>
        <w:rPr>
          <w:rFonts w:ascii="Times New Roman"/>
          <w:b w:val="false"/>
          <w:i w:val="false"/>
          <w:color w:val="000000"/>
          <w:sz w:val="28"/>
        </w:rPr>
        <w:t>
      УЕ(i-1) - общее количество условных единиц пенсионных активов единого накопительного пенсионного фонда или добровольного накопительного пенсионного фонда на конец календарного дня, предшествующего данному дню;</w:t>
      </w:r>
    </w:p>
    <w:bookmarkEnd w:id="99"/>
    <w:bookmarkStart w:name="z112" w:id="100"/>
    <w:p>
      <w:pPr>
        <w:spacing w:after="0"/>
        <w:ind w:left="0"/>
        <w:jc w:val="both"/>
      </w:pPr>
      <w:r>
        <w:rPr>
          <w:rFonts w:ascii="Times New Roman"/>
          <w:b w:val="false"/>
          <w:i w:val="false"/>
          <w:color w:val="000000"/>
          <w:sz w:val="28"/>
        </w:rPr>
        <w:t>
      С(i-1) - стоимость одной условной единицы пенсионных активов единого накопительного пенсионного фонда или добровольного накопительного пенсионного фонда на конец календарного дня, предшествующего данному дню.</w:t>
      </w:r>
    </w:p>
    <w:bookmarkEnd w:id="100"/>
    <w:bookmarkStart w:name="z113" w:id="101"/>
    <w:p>
      <w:pPr>
        <w:spacing w:after="0"/>
        <w:ind w:left="0"/>
        <w:jc w:val="both"/>
      </w:pPr>
      <w:r>
        <w:rPr>
          <w:rFonts w:ascii="Times New Roman"/>
          <w:b w:val="false"/>
          <w:i w:val="false"/>
          <w:color w:val="000000"/>
          <w:sz w:val="28"/>
        </w:rPr>
        <w:t>
      7. При первоначальном поступлении пенсионных активов в доверительное управление управляющего инвестиционным портфелем от Национального Банка Республики Казахстан или от других управляющих инвестиционным портфелем расчет стоимости условной единицы пенсионных активов осуществляется по текущей стоимости одной условной единицы пенсионных активов единого накопительного пенсионного фонда, установленной на начало дня, соответствующего дню поступления пенсионных активов в доверительное управление.</w:t>
      </w:r>
    </w:p>
    <w:bookmarkEnd w:id="101"/>
    <w:bookmarkStart w:name="z114" w:id="102"/>
    <w:p>
      <w:pPr>
        <w:spacing w:after="0"/>
        <w:ind w:left="0"/>
        <w:jc w:val="both"/>
      </w:pPr>
      <w:r>
        <w:rPr>
          <w:rFonts w:ascii="Times New Roman"/>
          <w:b w:val="false"/>
          <w:i w:val="false"/>
          <w:color w:val="000000"/>
          <w:sz w:val="28"/>
        </w:rPr>
        <w:t>
      8. При передаче пенсионных активов единого накопительного пенсионного фонда в доверительное управление от одного управляющего инвестиционным портфелем другому управляющему инвестиционным портфелем или Национальному Банку Республики Казахстан расчет стоимости одной условной единицы пенсионных активов не прерывается и продолжает осуществляться по стоимости одной условной единицы пенсионных активов единого накопительного пенсионного фонда, установленной на начало дня передачи пенсионных активов в доверительное управление.</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единого</w:t>
            </w:r>
            <w:r>
              <w:br/>
            </w:r>
            <w:r>
              <w:rPr>
                <w:rFonts w:ascii="Times New Roman"/>
                <w:b w:val="false"/>
                <w:i w:val="false"/>
                <w:color w:val="000000"/>
                <w:sz w:val="20"/>
              </w:rPr>
              <w:t>накопительного</w:t>
            </w:r>
            <w:r>
              <w:br/>
            </w:r>
            <w:r>
              <w:rPr>
                <w:rFonts w:ascii="Times New Roman"/>
                <w:b w:val="false"/>
                <w:i w:val="false"/>
                <w:color w:val="000000"/>
                <w:sz w:val="20"/>
              </w:rPr>
              <w:t>пенсионного фонда и (или)</w:t>
            </w:r>
            <w:r>
              <w:br/>
            </w:r>
            <w:r>
              <w:rPr>
                <w:rFonts w:ascii="Times New Roman"/>
                <w:b w:val="false"/>
                <w:i w:val="false"/>
                <w:color w:val="000000"/>
                <w:sz w:val="20"/>
              </w:rPr>
              <w:t>добровольных накопительных</w:t>
            </w:r>
            <w:r>
              <w:br/>
            </w:r>
            <w:r>
              <w:rPr>
                <w:rFonts w:ascii="Times New Roman"/>
                <w:b w:val="false"/>
                <w:i w:val="false"/>
                <w:color w:val="000000"/>
                <w:sz w:val="20"/>
              </w:rPr>
              <w:t>пенсионных фондов</w:t>
            </w:r>
          </w:p>
        </w:tc>
      </w:tr>
    </w:tbl>
    <w:bookmarkStart w:name="z116" w:id="103"/>
    <w:p>
      <w:pPr>
        <w:spacing w:after="0"/>
        <w:ind w:left="0"/>
        <w:jc w:val="left"/>
      </w:pPr>
      <w:r>
        <w:rPr>
          <w:rFonts w:ascii="Times New Roman"/>
          <w:b/>
          <w:i w:val="false"/>
          <w:color w:val="000000"/>
        </w:rPr>
        <w:t xml:space="preserve"> Расчет стоимости условной единицы условных пенсионных обязательств</w:t>
      </w:r>
    </w:p>
    <w:bookmarkEnd w:id="103"/>
    <w:bookmarkStart w:name="z117" w:id="104"/>
    <w:p>
      <w:pPr>
        <w:spacing w:after="0"/>
        <w:ind w:left="0"/>
        <w:jc w:val="both"/>
      </w:pPr>
      <w:r>
        <w:rPr>
          <w:rFonts w:ascii="Times New Roman"/>
          <w:b w:val="false"/>
          <w:i w:val="false"/>
          <w:color w:val="000000"/>
          <w:sz w:val="28"/>
        </w:rPr>
        <w:t>
      1. Единый накопительный пенсионный фонд еженедельно по состоянию на конец первого рабочего дня каждой недели месяца и на конец последнего календарного дня месяца производит расчет текущей стоимости условной единицы условных пенсионных обязательств, сформированных за счет обязательных взносов работодателя (далее – условная единица) в соответствии с пунктом 4 настоящего приложения.</w:t>
      </w:r>
    </w:p>
    <w:bookmarkEnd w:id="104"/>
    <w:bookmarkStart w:name="z118" w:id="105"/>
    <w:p>
      <w:pPr>
        <w:spacing w:after="0"/>
        <w:ind w:left="0"/>
        <w:jc w:val="both"/>
      </w:pPr>
      <w:r>
        <w:rPr>
          <w:rFonts w:ascii="Times New Roman"/>
          <w:b w:val="false"/>
          <w:i w:val="false"/>
          <w:color w:val="000000"/>
          <w:sz w:val="28"/>
        </w:rPr>
        <w:t>
      2. При поступлении сумм на условный пенсионный счет, поступившая сумма пересчитывается в эквивалентное количество условных единиц, определяемых по текущей стоимости на начало даты поступления сумм. Операции по списанию сумм с условного пенсионного счета осуществляются единым накопительным пенсионным фондом по текущей стоимости условной единицы на начало даты списания.</w:t>
      </w:r>
    </w:p>
    <w:bookmarkEnd w:id="105"/>
    <w:bookmarkStart w:name="z119" w:id="106"/>
    <w:p>
      <w:pPr>
        <w:spacing w:after="0"/>
        <w:ind w:left="0"/>
        <w:jc w:val="both"/>
      </w:pPr>
      <w:r>
        <w:rPr>
          <w:rFonts w:ascii="Times New Roman"/>
          <w:b w:val="false"/>
          <w:i w:val="false"/>
          <w:color w:val="000000"/>
          <w:sz w:val="28"/>
        </w:rPr>
        <w:t>
      3. Перечень и порядок проведения операций по учету обязательных пенсионных взносов работодателя и иных поступлений (списаний) на условных пенсионных счетах, включая порядок начисления, списания инвестиционного дохода по операциям списания сумм с условных пенсионных счетов, а также порядок отражения операций на счетах резервных фондов, определяется внутренними документами единого накопительного пенсионного фонда.</w:t>
      </w:r>
    </w:p>
    <w:bookmarkEnd w:id="106"/>
    <w:bookmarkStart w:name="z120" w:id="107"/>
    <w:p>
      <w:pPr>
        <w:spacing w:after="0"/>
        <w:ind w:left="0"/>
        <w:jc w:val="both"/>
      </w:pPr>
      <w:r>
        <w:rPr>
          <w:rFonts w:ascii="Times New Roman"/>
          <w:b w:val="false"/>
          <w:i w:val="false"/>
          <w:color w:val="000000"/>
          <w:sz w:val="28"/>
        </w:rPr>
        <w:t>
      4. Единый накопительный пенсионный фонд рассчитывают текущую стоимость условной единицы по следующей формуле:</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60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Ci - стоимость одной условной единицы по состоянию на конец первого рабочего дня каждой недели месяца и на конец последнего календарного дня месяца;</w:t>
      </w:r>
    </w:p>
    <w:bookmarkEnd w:id="108"/>
    <w:bookmarkStart w:name="z123" w:id="109"/>
    <w:p>
      <w:pPr>
        <w:spacing w:after="0"/>
        <w:ind w:left="0"/>
        <w:jc w:val="both"/>
      </w:pPr>
      <w:r>
        <w:rPr>
          <w:rFonts w:ascii="Times New Roman"/>
          <w:b w:val="false"/>
          <w:i w:val="false"/>
          <w:color w:val="000000"/>
          <w:sz w:val="28"/>
        </w:rPr>
        <w:t>
      ПАi - текущая стоимость "чистых" пенсионных активов, сформированных за счет обязательных пенсионных взносов работодателя, на конец данного дня, рассчитанная в соответствии с пунктом 6 настоящих Правил;</w:t>
      </w:r>
    </w:p>
    <w:bookmarkEnd w:id="109"/>
    <w:bookmarkStart w:name="z124" w:id="110"/>
    <w:p>
      <w:pPr>
        <w:spacing w:after="0"/>
        <w:ind w:left="0"/>
        <w:jc w:val="both"/>
      </w:pPr>
      <w:r>
        <w:rPr>
          <w:rFonts w:ascii="Times New Roman"/>
          <w:b w:val="false"/>
          <w:i w:val="false"/>
          <w:color w:val="000000"/>
          <w:sz w:val="28"/>
        </w:rPr>
        <w:t>
      УEi - общее количество условных единиц на конец данного дня, рассчитанное в соответствии с пунктом 6 настоящего приложения.</w:t>
      </w:r>
    </w:p>
    <w:bookmarkEnd w:id="110"/>
    <w:bookmarkStart w:name="z125" w:id="111"/>
    <w:p>
      <w:pPr>
        <w:spacing w:after="0"/>
        <w:ind w:left="0"/>
        <w:jc w:val="both"/>
      </w:pPr>
      <w:r>
        <w:rPr>
          <w:rFonts w:ascii="Times New Roman"/>
          <w:b w:val="false"/>
          <w:i w:val="false"/>
          <w:color w:val="000000"/>
          <w:sz w:val="28"/>
        </w:rPr>
        <w:t>
      5. Текущая стоимость "чистых" пенсионных активов, сформированных за счет обязательных пенсионных взносов работодателя, на конец каждого календарного дня данного месяца рассчитывается по формуле (с учетом особенностей, установленных Правилами):</w:t>
      </w:r>
    </w:p>
    <w:bookmarkEnd w:id="111"/>
    <w:bookmarkStart w:name="z175" w:id="112"/>
    <w:p>
      <w:pPr>
        <w:spacing w:after="0"/>
        <w:ind w:left="0"/>
        <w:jc w:val="both"/>
      </w:pPr>
      <w:r>
        <w:rPr>
          <w:rFonts w:ascii="Times New Roman"/>
          <w:b w:val="false"/>
          <w:i w:val="false"/>
          <w:color w:val="000000"/>
          <w:sz w:val="28"/>
        </w:rPr>
        <w:t>
      ПАi = ПА(i-1) + Bi + Дi + Пi – Hi – Квi, где:</w:t>
      </w:r>
    </w:p>
    <w:bookmarkEnd w:id="112"/>
    <w:bookmarkStart w:name="z176" w:id="113"/>
    <w:p>
      <w:pPr>
        <w:spacing w:after="0"/>
        <w:ind w:left="0"/>
        <w:jc w:val="both"/>
      </w:pPr>
      <w:r>
        <w:rPr>
          <w:rFonts w:ascii="Times New Roman"/>
          <w:b w:val="false"/>
          <w:i w:val="false"/>
          <w:color w:val="000000"/>
          <w:sz w:val="28"/>
        </w:rPr>
        <w:t>
      ПА(i-1) - текущая стоимость "чистых" пенсионных активов, сформированных за счет обязательных пенсионных взносов работодателя, на конец предыдущего календарного дня;</w:t>
      </w:r>
    </w:p>
    <w:bookmarkEnd w:id="113"/>
    <w:bookmarkStart w:name="z177" w:id="114"/>
    <w:p>
      <w:pPr>
        <w:spacing w:after="0"/>
        <w:ind w:left="0"/>
        <w:jc w:val="both"/>
      </w:pPr>
      <w:r>
        <w:rPr>
          <w:rFonts w:ascii="Times New Roman"/>
          <w:b w:val="false"/>
          <w:i w:val="false"/>
          <w:color w:val="000000"/>
          <w:sz w:val="28"/>
        </w:rPr>
        <w:t>
      Bi - обязательные пенсионные взносы работодателя, поступившие в единый накопительный пенсионный фонд за данный день;</w:t>
      </w:r>
    </w:p>
    <w:bookmarkEnd w:id="114"/>
    <w:bookmarkStart w:name="z178" w:id="115"/>
    <w:p>
      <w:pPr>
        <w:spacing w:after="0"/>
        <w:ind w:left="0"/>
        <w:jc w:val="both"/>
      </w:pPr>
      <w:r>
        <w:rPr>
          <w:rFonts w:ascii="Times New Roman"/>
          <w:b w:val="false"/>
          <w:i w:val="false"/>
          <w:color w:val="000000"/>
          <w:sz w:val="28"/>
        </w:rPr>
        <w:t>
      Дi - накопленная сумма инвестиционного дохода по пенсионным активам, сформированным за счет обязательных пенсионных взносов работодателя, по состоянию на конец первого рабочего дня недели и на конец последнего календарного дня месяца;</w:t>
      </w:r>
    </w:p>
    <w:bookmarkEnd w:id="115"/>
    <w:bookmarkStart w:name="z179" w:id="116"/>
    <w:p>
      <w:pPr>
        <w:spacing w:after="0"/>
        <w:ind w:left="0"/>
        <w:jc w:val="both"/>
      </w:pPr>
      <w:r>
        <w:rPr>
          <w:rFonts w:ascii="Times New Roman"/>
          <w:b w:val="false"/>
          <w:i w:val="false"/>
          <w:color w:val="000000"/>
          <w:sz w:val="28"/>
        </w:rPr>
        <w:t>
      Пi - средства, поступившие в качестве пени, полученной единым накопительным пенсионным фондом в данный день за несвоевременное перечисление обязательных пенсионных взносов работодателя, и возмещения убытков;</w:t>
      </w:r>
    </w:p>
    <w:bookmarkEnd w:id="116"/>
    <w:bookmarkStart w:name="z180" w:id="117"/>
    <w:p>
      <w:pPr>
        <w:spacing w:after="0"/>
        <w:ind w:left="0"/>
        <w:jc w:val="both"/>
      </w:pPr>
      <w:r>
        <w:rPr>
          <w:rFonts w:ascii="Times New Roman"/>
          <w:b w:val="false"/>
          <w:i w:val="false"/>
          <w:color w:val="000000"/>
          <w:sz w:val="28"/>
        </w:rPr>
        <w:t>
      Hi - начисленные за данный день пенсионные выплаты из единого накопительного пенсионного фонда и обязательства по возвратам ошибочно поступивших пенсионных взносов работодателя и (или) пени на счет единого накопительного пенсионного фонда (за исключением ошибочно поступивших сумм, которые признаны в качестве таковых единым накопительным пенсионным фондом и обслуживающим его банком-кастодианом в день поступления, не размещены в финансовые инструменты и не зачислены на условные пенсионные счета физических лиц;</w:t>
      </w:r>
    </w:p>
    <w:bookmarkEnd w:id="117"/>
    <w:bookmarkStart w:name="z181" w:id="118"/>
    <w:p>
      <w:pPr>
        <w:spacing w:after="0"/>
        <w:ind w:left="0"/>
        <w:jc w:val="both"/>
      </w:pPr>
      <w:r>
        <w:rPr>
          <w:rFonts w:ascii="Times New Roman"/>
          <w:b w:val="false"/>
          <w:i w:val="false"/>
          <w:color w:val="000000"/>
          <w:sz w:val="28"/>
        </w:rPr>
        <w:t>
      Квi – накопленная сумма комиссионного вознаграждения от инвестиционного дохода Национального Банка Республики Казахстан, по состоянию на конец первого рабочего дня недели и на конец последнего календарного дня месяца.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19"/>
    <w:p>
      <w:pPr>
        <w:spacing w:after="0"/>
        <w:ind w:left="0"/>
        <w:jc w:val="both"/>
      </w:pPr>
      <w:r>
        <w:rPr>
          <w:rFonts w:ascii="Times New Roman"/>
          <w:b w:val="false"/>
          <w:i w:val="false"/>
          <w:color w:val="000000"/>
          <w:sz w:val="28"/>
        </w:rPr>
        <w:t>
      6. Общее количество условных единиц на конец каждого календарного дня данного месяца рассчитывается по формуле:</w:t>
      </w:r>
    </w:p>
    <w:bookmarkEnd w:id="119"/>
    <w:bookmarkStart w:name="z183"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51054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054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21"/>
    <w:p>
      <w:pPr>
        <w:spacing w:after="0"/>
        <w:ind w:left="0"/>
        <w:jc w:val="both"/>
      </w:pPr>
      <w:r>
        <w:rPr>
          <w:rFonts w:ascii="Times New Roman"/>
          <w:b w:val="false"/>
          <w:i w:val="false"/>
          <w:color w:val="000000"/>
          <w:sz w:val="28"/>
        </w:rPr>
        <w:t>
      УЕ(i-1) - общее количество условных единиц на конец календарного дня, предшествующего данному дню;</w:t>
      </w:r>
    </w:p>
    <w:bookmarkEnd w:id="121"/>
    <w:bookmarkStart w:name="z185" w:id="122"/>
    <w:p>
      <w:pPr>
        <w:spacing w:after="0"/>
        <w:ind w:left="0"/>
        <w:jc w:val="both"/>
      </w:pPr>
      <w:r>
        <w:rPr>
          <w:rFonts w:ascii="Times New Roman"/>
          <w:b w:val="false"/>
          <w:i w:val="false"/>
          <w:color w:val="000000"/>
          <w:sz w:val="28"/>
        </w:rPr>
        <w:t>
      С(i-1) - стоимость одной условной единицы на конец календарного дня, предшествующего данному дню.</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единого</w:t>
            </w:r>
            <w:r>
              <w:br/>
            </w:r>
            <w:r>
              <w:rPr>
                <w:rFonts w:ascii="Times New Roman"/>
                <w:b w:val="false"/>
                <w:i w:val="false"/>
                <w:color w:val="000000"/>
                <w:sz w:val="20"/>
              </w:rPr>
              <w:t>накопительного</w:t>
            </w:r>
            <w:r>
              <w:br/>
            </w:r>
            <w:r>
              <w:rPr>
                <w:rFonts w:ascii="Times New Roman"/>
                <w:b w:val="false"/>
                <w:i w:val="false"/>
                <w:color w:val="000000"/>
                <w:sz w:val="20"/>
              </w:rPr>
              <w:t>пенсионного фонда и (или)</w:t>
            </w:r>
            <w:r>
              <w:br/>
            </w:r>
            <w:r>
              <w:rPr>
                <w:rFonts w:ascii="Times New Roman"/>
                <w:b w:val="false"/>
                <w:i w:val="false"/>
                <w:color w:val="000000"/>
                <w:sz w:val="20"/>
              </w:rPr>
              <w:t>добровольных накопительных</w:t>
            </w:r>
            <w:r>
              <w:br/>
            </w:r>
            <w:r>
              <w:rPr>
                <w:rFonts w:ascii="Times New Roman"/>
                <w:b w:val="false"/>
                <w:i w:val="false"/>
                <w:color w:val="000000"/>
                <w:sz w:val="20"/>
              </w:rPr>
              <w:t>пенсионных фондов</w:t>
            </w:r>
          </w:p>
        </w:tc>
      </w:tr>
    </w:tbl>
    <w:bookmarkStart w:name="z138" w:id="123"/>
    <w:p>
      <w:pPr>
        <w:spacing w:after="0"/>
        <w:ind w:left="0"/>
        <w:jc w:val="left"/>
      </w:pPr>
      <w:r>
        <w:rPr>
          <w:rFonts w:ascii="Times New Roman"/>
          <w:b/>
          <w:i w:val="false"/>
          <w:color w:val="000000"/>
        </w:rPr>
        <w:t xml:space="preserve"> Перечень финансовых инструментов, разрешенных к приобретению за счет пенсионных активов</w:t>
      </w:r>
    </w:p>
    <w:bookmarkEnd w:id="123"/>
    <w:bookmarkStart w:name="z139" w:id="124"/>
    <w:p>
      <w:pPr>
        <w:spacing w:after="0"/>
        <w:ind w:left="0"/>
        <w:jc w:val="both"/>
      </w:pPr>
      <w:r>
        <w:rPr>
          <w:rFonts w:ascii="Times New Roman"/>
          <w:b w:val="false"/>
          <w:i w:val="false"/>
          <w:color w:val="000000"/>
          <w:sz w:val="28"/>
        </w:rPr>
        <w:t>
      1. Перечень финансовых инструментов, в которые добровольный накопительный пенсионный фонд размещает пенсионные активы, и требования, предъявляемые к ним:</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"Банк Развития Казахстана" в соответствии с законодательством Республики Казахстан о рынке ценных бумаг, акционерными обществами "Фонд национального благосостояния "Самрук-Казына", "Национальный управляющий холдинг "Байтерек", "Фонд проблемных кредитов"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на срок не более тридцати шести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имеющие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долговые ценные бумаги иностранных эмитентов, имеющие рейтинговую оценку не ниже "В-" по международной шкале агентства Standard &amp; Poor's (Стандард энд Пурс) или рейтинг одного их других рейтинговых агентств;</w:t>
            </w:r>
          </w:p>
          <w:p>
            <w:pPr>
              <w:spacing w:after="20"/>
              <w:ind w:left="20"/>
              <w:jc w:val="both"/>
            </w:pPr>
            <w:r>
              <w:rPr>
                <w:rFonts w:ascii="Times New Roman"/>
                <w:b w:val="false"/>
                <w:i w:val="false"/>
                <w:color w:val="000000"/>
                <w:sz w:val="20"/>
              </w:rPr>
              <w:t>
долговые ценные бумаги, выпуск которых осуществляется эмитентом под гарантию родительской организации-нерезидента Республики Казахстан, имеющей рейтинговую оценку не ниже "ВВВ-" по международной шкале агентства Standard &amp; Poor's (Стандард энд Пурс) или рейтинговую оценку аналогичного уровня одного из других рейтинговых агентств, либо родительской организации - резидента, имеющей рейтинговую оценку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 размер которой соответствует полному объему выпуска негосударственных долговых ценных бумаг;</w:t>
            </w:r>
          </w:p>
          <w:p>
            <w:pPr>
              <w:spacing w:after="20"/>
              <w:ind w:left="20"/>
              <w:jc w:val="both"/>
            </w:pPr>
            <w:r>
              <w:rPr>
                <w:rFonts w:ascii="Times New Roman"/>
                <w:b w:val="false"/>
                <w:i w:val="false"/>
                <w:color w:val="000000"/>
                <w:sz w:val="20"/>
              </w:rPr>
              <w:t>
акции иностранных эмитентов, имеющих рейтинговую оценку не ниже "В-" по международной шкале агентства Standard &amp; Poor's (Стандард энд Пурс) или рейтинг одного их других рейтинговых агентств;</w:t>
            </w:r>
          </w:p>
          <w:p>
            <w:pPr>
              <w:spacing w:after="20"/>
              <w:ind w:left="20"/>
              <w:jc w:val="both"/>
            </w:pPr>
            <w:r>
              <w:rPr>
                <w:rFonts w:ascii="Times New Roman"/>
                <w:b w:val="false"/>
                <w:i w:val="false"/>
                <w:color w:val="000000"/>
                <w:sz w:val="20"/>
              </w:rPr>
              <w:t>
акции иностранных эмитентов, входящих в состав основных фондовых индексов;</w:t>
            </w:r>
          </w:p>
          <w:p>
            <w:pPr>
              <w:spacing w:after="20"/>
              <w:ind w:left="20"/>
              <w:jc w:val="both"/>
            </w:pPr>
            <w:r>
              <w:rPr>
                <w:rFonts w:ascii="Times New Roman"/>
                <w:b w:val="false"/>
                <w:i w:val="false"/>
                <w:color w:val="000000"/>
                <w:sz w:val="20"/>
              </w:rPr>
              <w:t xml:space="preserve">
акции иностранных организаций, признаваемых резидентами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22-1 Закона о рынке ценных бумаг,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 других государств:</w:t>
            </w:r>
          </w:p>
          <w:p>
            <w:pPr>
              <w:spacing w:after="20"/>
              <w:ind w:left="20"/>
              <w:jc w:val="both"/>
            </w:pPr>
            <w:r>
              <w:rPr>
                <w:rFonts w:ascii="Times New Roman"/>
                <w:b w:val="false"/>
                <w:i w:val="false"/>
                <w:color w:val="000000"/>
                <w:sz w:val="20"/>
              </w:rPr>
              <w:t>
акции эмитентов, имеющих рейтинговую оценку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акции,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w:t>
            </w:r>
          </w:p>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официальный список фондовой биржи, соответствующие требованиям категории "стандарт" сектора "акции" площадки "Основная" официального списка фондовой биржи, или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
долговые ценные бумаги, имеющие рейтинговую оценку не ниже "В-" по международной шкале агентства Standard &amp; Poor’s (Стандард энд Пурс) или рейтинговую оценку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долговые ценные бумаги юридических лиц Республики Казахстан,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p>
            <w:pPr>
              <w:spacing w:after="20"/>
              <w:ind w:left="20"/>
              <w:jc w:val="both"/>
            </w:pPr>
            <w:r>
              <w:rPr>
                <w:rFonts w:ascii="Times New Roman"/>
                <w:b w:val="false"/>
                <w:i w:val="false"/>
                <w:color w:val="000000"/>
                <w:sz w:val="20"/>
              </w:rPr>
              <w:t>
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включенные в официальный список фондовой биржи, соответствующие требованиям сектора "ценные бумаги инвестиционных фондов" площадки "Смешанная" официального списка фондовой биржи;</w:t>
            </w:r>
          </w:p>
          <w:p>
            <w:pPr>
              <w:spacing w:after="20"/>
              <w:ind w:left="20"/>
              <w:jc w:val="both"/>
            </w:pPr>
            <w:r>
              <w:rPr>
                <w:rFonts w:ascii="Times New Roman"/>
                <w:b w:val="false"/>
                <w:i w:val="false"/>
                <w:color w:val="000000"/>
                <w:sz w:val="20"/>
              </w:rPr>
              <w:t>
ценные бумаги, выпущенные в рамках реструктуризации обязательств эмитента в целях обмена на ранее выпущенные ценные бумаги либо иные обязательства данного эмитента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включенные в официальный список фондовой биржи, за исключением ценных бумаг, указанных в строке, порядковый номер 8, выпущенные организациями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20"/>
              <w:ind w:left="20"/>
              <w:jc w:val="both"/>
            </w:pPr>
            <w:r>
              <w:rPr>
                <w:rFonts w:ascii="Times New Roman"/>
                <w:b w:val="false"/>
                <w:i w:val="false"/>
                <w:color w:val="000000"/>
                <w:sz w:val="20"/>
              </w:rPr>
              <w:t>
1) эмитент долговых ценных бумаг составляет финансовую отчетность в соответствии с международными стандартами финансовой отчетности (далее - МСФО) или стандартами финансовой отчетности, действующими в Соединенных Штатах Америки (далее - СФО СШA);</w:t>
            </w:r>
          </w:p>
          <w:p>
            <w:pPr>
              <w:spacing w:after="20"/>
              <w:ind w:left="20"/>
              <w:jc w:val="both"/>
            </w:pPr>
            <w:r>
              <w:rPr>
                <w:rFonts w:ascii="Times New Roman"/>
                <w:b w:val="false"/>
                <w:i w:val="false"/>
                <w:color w:val="000000"/>
                <w:sz w:val="20"/>
              </w:rPr>
              <w:t>
2) аудит финансовой отчетности эмитента долговых ценных бумаг, составленной в соответствии с требованиями подпункта 1) настоящей строки, производится одной из аудиторских организаций, входящих в перечень признаваемых фондовой биржей аудиторских организаций;</w:t>
            </w:r>
          </w:p>
          <w:p>
            <w:pPr>
              <w:spacing w:after="20"/>
              <w:ind w:left="20"/>
              <w:jc w:val="both"/>
            </w:pPr>
            <w:r>
              <w:rPr>
                <w:rFonts w:ascii="Times New Roman"/>
                <w:b w:val="false"/>
                <w:i w:val="false"/>
                <w:color w:val="000000"/>
                <w:sz w:val="20"/>
              </w:rPr>
              <w:t>
3) эмитентом долговых ценных бумаг представлялась фондовой бирже финансовая отчетность эмитента, подтвержденная аудиторским отчетом, или отчет аудитора по обзору промежуточной финансовой информации (полного комплекта промежуточной финансовой отчетности эмитента) за периоды, установленные внутренними документами фондовой биржи;</w:t>
            </w:r>
          </w:p>
          <w:p>
            <w:pPr>
              <w:spacing w:after="20"/>
              <w:ind w:left="20"/>
              <w:jc w:val="both"/>
            </w:pPr>
            <w:r>
              <w:rPr>
                <w:rFonts w:ascii="Times New Roman"/>
                <w:b w:val="false"/>
                <w:i w:val="false"/>
                <w:color w:val="000000"/>
                <w:sz w:val="20"/>
              </w:rPr>
              <w:t>
4) наличие кодекса корпоративного управления, утвержденного общим собранием акционеров эмитента долговых ценных бумаг;</w:t>
            </w:r>
          </w:p>
          <w:p>
            <w:pPr>
              <w:spacing w:after="20"/>
              <w:ind w:left="20"/>
              <w:jc w:val="both"/>
            </w:pPr>
            <w:r>
              <w:rPr>
                <w:rFonts w:ascii="Times New Roman"/>
                <w:b w:val="false"/>
                <w:i w:val="false"/>
                <w:color w:val="000000"/>
                <w:sz w:val="20"/>
              </w:rPr>
              <w:t>
5)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включенные в официальный список фондовой биржи, за исключением ценных бумаг, указанных в строках, порядковые номера 9 и 10, настоящего пункта, выпущенные организациями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20"/>
              <w:ind w:left="20"/>
              <w:jc w:val="both"/>
            </w:pPr>
            <w:r>
              <w:rPr>
                <w:rFonts w:ascii="Times New Roman"/>
                <w:b w:val="false"/>
                <w:i w:val="false"/>
                <w:color w:val="000000"/>
                <w:sz w:val="20"/>
              </w:rPr>
              <w:t>
1) эмитент долговых ценных бумаг составляет финансовую отчетность в соответствии с МСФО или СФО США;</w:t>
            </w:r>
          </w:p>
          <w:p>
            <w:pPr>
              <w:spacing w:after="20"/>
              <w:ind w:left="20"/>
              <w:jc w:val="both"/>
            </w:pPr>
            <w:r>
              <w:rPr>
                <w:rFonts w:ascii="Times New Roman"/>
                <w:b w:val="false"/>
                <w:i w:val="false"/>
                <w:color w:val="000000"/>
                <w:sz w:val="20"/>
              </w:rPr>
              <w:t>
2) аудит финансовой отчетности эмитента долговых ценных бумаг, составленной в соответствии с требованиями подпункта 1) настоящей строки, производится одной из аудиторских организаций, входящих в перечень признаваемых фондовой биржей аудиторских организаций;</w:t>
            </w:r>
          </w:p>
          <w:p>
            <w:pPr>
              <w:spacing w:after="20"/>
              <w:ind w:left="20"/>
              <w:jc w:val="both"/>
            </w:pPr>
            <w:r>
              <w:rPr>
                <w:rFonts w:ascii="Times New Roman"/>
                <w:b w:val="false"/>
                <w:i w:val="false"/>
                <w:color w:val="000000"/>
                <w:sz w:val="20"/>
              </w:rPr>
              <w:t>
3) эмитентом долговых ценных бумаг представлялась фондовой бирже финансовая отчетность эмитента, подтвержденная аудиторским отчетом, или отчет аудитора по обзору промежуточной финансовой информации (полного комплекта промежуточной финансовой отчетности эмитента) за периоды, установленные внутренними документами фондовой биржи;</w:t>
            </w:r>
          </w:p>
          <w:p>
            <w:pPr>
              <w:spacing w:after="20"/>
              <w:ind w:left="20"/>
              <w:jc w:val="both"/>
            </w:pPr>
            <w:r>
              <w:rPr>
                <w:rFonts w:ascii="Times New Roman"/>
                <w:b w:val="false"/>
                <w:i w:val="false"/>
                <w:color w:val="000000"/>
                <w:sz w:val="20"/>
              </w:rPr>
              <w:t>
4) наличие кодекса корпоративного управления, утвержденного общим собранием акционеров эмитента долговых ценных бумаг;</w:t>
            </w:r>
          </w:p>
          <w:p>
            <w:pPr>
              <w:spacing w:after="20"/>
              <w:ind w:left="20"/>
              <w:jc w:val="both"/>
            </w:pPr>
            <w:r>
              <w:rPr>
                <w:rFonts w:ascii="Times New Roman"/>
                <w:b w:val="false"/>
                <w:i w:val="false"/>
                <w:color w:val="000000"/>
                <w:sz w:val="20"/>
              </w:rPr>
              <w:t>
5)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интервальных и открытых паевых фондов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и обозначенным в документах данной ассоциации как стандарт "Лондонская качественная поставка" и металлические депозиты, в том числе, в банках-нерезидентах Республики Казахстан, обладающих рейтинговой оценкой не ниже "АА" по международной шкале агентства Standard &amp; Poor's (Стандард энд Пурс)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по которым установлена гарантия эмитента по полному возврату суммы основного долга, выпущенные организациями, имеющими рейтинговую оценку не ниже "А-" по международной шкале агентства Standard &amp; Poor's (Стандард энд Пурс) или рейтинговую оценку аналогичного уровня одного из других рейтинговых агентств, которые соответствуют следующим условиям:</w:t>
            </w:r>
          </w:p>
          <w:p>
            <w:pPr>
              <w:spacing w:after="20"/>
              <w:ind w:left="20"/>
              <w:jc w:val="both"/>
            </w:pPr>
            <w:r>
              <w:rPr>
                <w:rFonts w:ascii="Times New Roman"/>
                <w:b w:val="false"/>
                <w:i w:val="false"/>
                <w:color w:val="000000"/>
                <w:sz w:val="20"/>
              </w:rPr>
              <w:t>
срок обращения не превышает трех лет;</w:t>
            </w:r>
          </w:p>
          <w:p>
            <w:pPr>
              <w:spacing w:after="20"/>
              <w:ind w:left="20"/>
              <w:jc w:val="both"/>
            </w:pPr>
            <w:r>
              <w:rPr>
                <w:rFonts w:ascii="Times New Roman"/>
                <w:b w:val="false"/>
                <w:i w:val="false"/>
                <w:color w:val="000000"/>
                <w:sz w:val="20"/>
              </w:rPr>
              <w:t>
условиями выпуска не предусмотрены случаи дефолта государства, эмитента по своим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настоящем приложении</w:t>
            </w:r>
          </w:p>
        </w:tc>
      </w:tr>
    </w:tbl>
    <w:bookmarkStart w:name="z163" w:id="125"/>
    <w:p>
      <w:pPr>
        <w:spacing w:after="0"/>
        <w:ind w:left="0"/>
        <w:jc w:val="both"/>
      </w:pPr>
      <w:r>
        <w:rPr>
          <w:rFonts w:ascii="Times New Roman"/>
          <w:b w:val="false"/>
          <w:i w:val="false"/>
          <w:color w:val="000000"/>
          <w:sz w:val="28"/>
        </w:rPr>
        <w:t>
      2. Суммарный объем инвестиций в следующие финансовые инструменты, не превышает 5 (пяти) процентов от пенсионных активов, находящихся в инвестиционном управлении добровольного накопительного пенсионного фонда: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включенные в официальный список фондовой биржи, соответствующие требованиям сектора "ценные бумаги инвестиционных фондов" площадки "Смешанная" официального списка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указанные в строке 10 пункта 1 настоящего приложения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165" w:id="126"/>
    <w:p>
      <w:pPr>
        <w:spacing w:after="0"/>
        <w:ind w:left="0"/>
        <w:jc w:val="left"/>
      </w:pPr>
      <w:r>
        <w:rPr>
          <w:rFonts w:ascii="Times New Roman"/>
          <w:b/>
          <w:i w:val="false"/>
          <w:color w:val="000000"/>
        </w:rPr>
        <w:t xml:space="preserve"> Перечень нормативного правового акта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126"/>
    <w:bookmarkStart w:name="z166" w:id="1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237 "Об утверждении Правил осуществления деятельности единого накопительного пенсионного фонда и (или) добровольных накопительных пенсионных фондов" (зарегистрировано в Реестре государственной регистрации нормативных правовых актов под № 8815).</w:t>
      </w:r>
    </w:p>
    <w:bookmarkEnd w:id="127"/>
    <w:bookmarkStart w:name="z167" w:id="1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февраля 2014 года № 33 "О внесении изменений в некоторые нормативные правовые акты Республики Казахстан по вопросам пенсионного обеспечения" (зарегистрировано в Реестре государственной регистрации нормативных правовых актов под № 9317).</w:t>
      </w:r>
    </w:p>
    <w:bookmarkEnd w:id="128"/>
    <w:bookmarkStart w:name="z168" w:id="1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(зарегистрировано в Реестре государственной регистрации нормативных правовых актов под № 10339).</w:t>
      </w:r>
    </w:p>
    <w:bookmarkEnd w:id="129"/>
    <w:bookmarkStart w:name="z169" w:id="1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утвержденного постановлением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w:t>
      </w:r>
    </w:p>
    <w:bookmarkEnd w:id="130"/>
    <w:bookmarkStart w:name="z170" w:id="1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и дополнения, утвержденного постановлением Правления Национального Банка Республики Казахстан от 10 сентября 2019 года № 151 "О внесении изменений и дополнений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19369).</w:t>
      </w:r>
    </w:p>
    <w:bookmarkEnd w:id="131"/>
    <w:bookmarkStart w:name="z171" w:id="1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29 июня 2020 года № 68 "О внесении изменений и дополнения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20923).</w:t>
      </w:r>
    </w:p>
    <w:bookmarkEnd w:id="132"/>
    <w:bookmarkStart w:name="z172" w:id="1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15 февраля 2021 года № 31 "О внесении изменений и дополнения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22229).</w:t>
      </w:r>
    </w:p>
    <w:bookmarkEnd w:id="133"/>
    <w:bookmarkStart w:name="z173" w:id="1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развитию финансового рынка от 23 января 2023 года № 2 "О внесении изменений в некоторые нормативные правовые акты Республики Казахстан по вопросам регулирования накопительной пенсионной системы" (зарегистрировано в Реестре государственной регистрации нормативных правовых актов под № 31848).</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