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b3d2" w14:textId="673b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годового отчета о состоянии регулирования предпринимательской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июня 2023 года № 118. Зарегистрирован в Министерстве юстиции Республики Казахстан 21 июня 2023 года № 32870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годового отчета о состоянии регулирования предпринимательской деятельности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118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 годового отчета о состоянии регулирования предпринимательской деятельности в Республике Казахстан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годового отчета о состоянии регулирования предпринимательской деятельности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устанавливают порядок формирования и утверждения годового отчета о состоянии регулирования предпринимательской деятельности в Республике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предпринимательству (далее – уполномоченный орган) – государственный орган, осуществляющий руководство и межотраслевую координацию в области развития и поддержки предпринимательства;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состоянии регулирования предпринимательской деятельности (далее – отчет) – отчет, сформированный регулирующим государственным органом, осуществляющим руководство в соответствующих сферах государственного управления;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годовой отчет о состоянии регулирования предпринимательской деятельности в Республике Казахстан (далее – годовой отчет) – отчет, сформированный уполномоченным органом;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состоянии работы по анализу регуляторного воздействия (далее – отчет по АРВ) – отчет, сформированный местным исполнительным органом области, городов республиканского значения, столицы, осуществляющим руководство в сфере предпринимательства;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регулирующие государственные органы – государственные органы, осуществляющие руководство в отдельной отрасли или сфере государственного управления, в которой осуществляются государственный контроль и надзор, введен или планируется к введению регуляторный инструмент.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годового отчета о состоянии регулирования предпринимательской деятельности в Республике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Годовой отчет формируется уполномоченным органом на основе отчетов и отчетов по АРВ по итогам года, следующим за отчетным.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Отчеты/отчеты по АРВ размещаются на интернет-ресурсе регулирующих государственных органов/местных исполнительных органов области, городов республиканского значения, столицы, осуществляющих руководство в сфере предпринимательства, и вносятся в уполномоченный орган не позднее 10 февраля года, следующего за отчетным.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содержит следующую информацию: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разрешительным документам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регулирующего государственного органа, осуществляющего государственный контроль и надзор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информационным инструментам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саморегулируемым организациям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анализу регуляторного воздействия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регулирующих государственных органов, предусмотренная подпунктами 1), 2), 3) 4) и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подлежит анализу и сопровождается аналитическими записками: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аналитическая записка к информации по разрешительным документам, которая содержит: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разрешительных документов в регулируемых государственным органом сферах;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разрешительных документов, которые введены в соответствии с международными договорами (с указанием реквизитов акта и его структурного элемента);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выданных разрешительных документов за отчетный период;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проведенной работе по сокращению административных барьеров (перевод на уровень ниже, отмена разрешительного документа, оптимизация сроков выдачи и требований к выдаче разрешительного документа).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одна общая аналитическая записка по всем разрешительным документам, относящимся к компетенции государственного органа;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записка к информации по государственному контролю и надзору, которая содержит: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анализа текущей ситуации в сферах государственного контроля и надзора по сравнению с предыдущим аналогичным периодом;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динамику (снижение и увеличение) количественных и качественных показателей по результатам проведения государственного контроля и надзора;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государственного контроля и надзора, обеспечивающего уменьшение риска, вероятность причинения вреда жизни и здоровью человека, окружающей среде, законным интересам физических и юридических лиц, имущественным интересам государства в результате деятельности субъекта контроля и надзора по сравнению с предыдущим периодом;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мерах по стимулированию субъектов предпринимательства для соблюдения ими требований законодательства в связи с проведением государственного контроля и надзора на основе поощрения добросовестных проверяемых субъектов, концентрации контроля и надзора на нарушителях;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внедрении и совершенствовании альтернативных форм контроля и надзора в сферах контроля и надзора, обеспечивающих безопасность жизни и здоровья человека, окружающей среды, соблюдение законных интересов физических и юридических лиц, имущественных интересов государства;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законодательства о государственном контроле и надзоре;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аналитическая записка к информации по информационным инструментам, которая содержит: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предоставленной информации, включая: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информационных инструментов, предусмотренных нормативными правовыми актами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предоставленной информации с разбивкой на электронный/бумажный формат;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дублировании предоставления информации другим регулирующим государственным органам;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оптимизации информационных инструментов;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аналитическая записка к информации по саморегулируемым организациям, которая содержит: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функционирования саморегулируемых организаций в регулируемой сфере (отрасли);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саморегулируемых организаций и об отраслях или сферах государственного управления, в которых введено саморегулирование;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отрасли или сферы государственного управления, в которых планируется введение саморегулирования;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института саморегулирования;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аналитическая записка к информации по анализу регуляторного воздействия, которая содержит: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требований, на которые проводилась процедура анализа регуляторного воздействия;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полученных заключений о соблюдении процедур анализа регуляторного воздействия с указанием количества положительных и отрицательных заключений;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исполнения плана пересмотра действующих регуляторных инструментов, включая: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требований, запланированных к пересмотру;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пересмотренных требований;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принятых решениях по итогам пересмотра;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участия в мероприятиях по обучению практике проведения анализа регуляторного воздействия, включая: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количестве участников, принявших участие, с указанием места и времени его проведения;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финансовых выгод и издержек (монетизация), связанных с исполнением новых требований;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предполагаемых реформ в сфере регуляторной деятельности государственного органа на следующий год.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по АРВ состоит из информации о выданных заключениях о соблюдении разработчиками проектов актов регионального значения, региональной палатой и другими заинтересованными лицами установленных процедур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сопровождается аналитической запиской.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Аналитическая записка содержит: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выдачи отрицательных заключений, в том числе: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непроведение общественных обсуждений;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неверное определение проблемы и цели регулирования;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альтернативных подходов регулирования (неэффективные альтернативы);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непроведение расчета издержек (монетизация);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о проведении альтернативного анализа регуляторного воздействия (общее количество, кем проводился);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исполнения плана пересмотра действующих регуляторных инструментов, включая: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требований, запланированных к пересмотру;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пересмотренных требований;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принятых решениях по итогам пересмотра;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участия в мероприятиях по обучению практике проведения анализа регуляторного воздействия, включая: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количестве участников, принявших участие, с указанием места и времени его проведения.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шестидесяти календарных дней с момента поступления отчетов и отчетов по АРВ рассматривает их и по итогам формирует годовой отчет.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период формирования годового отчета при необходимости, но не позднее пятнадцати календарных дней до истечения срока формирования годового отчета,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направляет для доработки отчеты/отчеты по АРВ в соответствующий регулирующий государственный орган/местный исполнительный орган области, городов республиканского значения, столицы, осуществляющий руководство в сфере предпринимательства, который с момента получения замечаний дорабатывает их в течение 10 (десяти) календарных дней.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Годовой отчет утверждается посредством его одобрения на Межведомственной комиссии по вопросам регулирования предпринимательской деятельности при Правительстве Республики Казахстан (далее – МВК).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Сформированный уполномоченным органом годовой отчет выносится на рассмотрение МВК до 30 апреля года, следующего за отчетным.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рекомендаций МВК по доработке годового отчета уполномоченный орган не позднее пятнадцати календарных дней вносит в него соответствующие корректировки, после чего повторно выносит на рассмотрение МВК.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Годовой отчет с момента его утверждения, в течение пятнадцати календарных дней размещается на интернет-ресурсе уполномоченного органа.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разрешительным документам*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разрешительного документа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Указывается полное наименование документа, который выдается субъекту предпринимательства или физическому лицу, в соответствии с требованиями разрешительной процедуры.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Например: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субъектов семеноводства;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занятие медицинской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на лекарственное средство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уровне выдается разрешительный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центральном уровне _______________________________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 подразделением центрального государственного органа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Филиалом (территориальным подразделением) организации, подведомственной государственному органу 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разрешительного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последнего нормативного правового акта, устанавливающего процедуру выдачи разрешительного документа. Дата принятия нормативных правовых актов, устанавливающих изменения в процедуре, не указывается.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законодательством максимальные сроки выдачи разрешительного документа с момента подачи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______________________________________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рабочие дни ___ календарные дни 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международных договоров и номер статьи, на основании которых выдается разрешительный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Пишутся полное название международного договора, в соответствии с которым был введен разрешительный документ, номер и (или) название статьи (статей) или главы (глав) международного договора, определяющих необходимость введения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Взимается ли плата за выдачу разрешительного документа. Если да, укажите ее размер.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______________________________________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_____ тенге/месячный расчетный показателя/иное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проблемы, которую должно было решить введение разрешительного документа или проблемы, которую он решает на сегодняшний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проблемы, которую решает или нацелен решить разрешительный документ, должно соотноситься с задекларированными в законодательстве Республики Казахстан и нормативных правовых актах целями введения разрешительного документа. Описание проблемы в этой части не должно быть декларативным, а должно дать аргументированный ответ, показывающий причинно-следственную связь между декларируемой целью введения (существования) разрешения и механизмами ее достижения посредством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 (на какой период он выдается)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все возможные сроки действия разрешительного документа согласно нормативным правовым актам.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Например, если государственный орган выдает разрешительные документы на 1 год или 3 года, или 15 лет, ставится пометка "от 1 до 15 лет". Если срок действия разрешительного документа не ограничен, ставится отметка "не ограничено"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пункта, подпункта и статьи кодексов и законов, указов Президента Республики Казахстан, наименование постановлений Правительства, приказов или других нормативных правовых актов государственных органов, на основании которых выдается разрешительный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Пишутся полное название Закона Республики Казахстан, в соответствии с которым был введен разрешительный документ, номер статьи (статей) Закона Республики Казахстан, определяющего необходимость введения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разрешительных документов данного вида/подвида, выданных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количество выданных видов/подвидов одного разрешительного документа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выдаче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отказов в выдаче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отказов в выдаче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основания отказов в выдаче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на соответствие требованиям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проверок на соответствие требованиям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 при проверке на соответствие требованиям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выявленных нарушений при проверке на соответствие требованиям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штрафных санкций и общая сумма штрафов за выявленные нарушения при проверке на соответствие требованиям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штрафов ______________________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полученных платежей за штрафы ___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жалоб, поданных на нарушение порядка выдачи разрешительного документа и их результаты (количество должностных лиц, привлеченных к ответственности по удовлетворенным жалобам)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подтвержденных (удовлетворенных) жалоб и их результаты выданных, приостановленных, аннулированных, продленных, возобновленных и прекративших действие разрешениях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приостановленных, переоформленных, аннулированных, продленных, возобновленных, прекративших действие и лишенных разрешительных документов,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________________________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переоформленных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аннулированных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возобновленных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прекративших действие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лишенных 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административных барьеров (перевод на уровень ниже, отмена разрешительного документа, оптимизация сроков выдачи, требований к выдаче разрешительного документа)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возможности снижения административного барьера при выдаче разрешительного документа. </w:t>
            </w:r>
          </w:p>
        </w:tc>
      </w:tr>
    </w:tbl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отдельно на каждый разрешительный документ, относящийся к компетенции государственного органа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регулирующего государственного органа,</w:t>
      </w:r>
      <w:r>
        <w:br/>
      </w:r>
      <w:r>
        <w:rPr>
          <w:rFonts w:ascii="Times New Roman"/>
          <w:b/>
          <w:i w:val="false"/>
          <w:color w:val="000000"/>
        </w:rPr>
        <w:t xml:space="preserve"> осуществляющего государственный контроль и надзор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государственного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предпринимательства в разрезе по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внеплановых проверок и проверок на соответствие требованиям в отношении субъектов предпринимательства/Количество проверок, в результате которых нарушения не выявлены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проведенного профилактического контроля с посещением и без посещения субъекта предпринимательства/Количество проведенного профилактического контроля с посещением и без посещения, расследования и контрольного закупа в результате которых нарушения не выявлены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проведенных проверок расследования и контрольного закупа , проведенных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129 Предпринимательского кодекса (указываются в разрезе по основаниям)/Количество проведенных таких проверок, расследования и контрольного закупа в результате которых нарушения не выявлены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внеплановых проверок в отношении субъектов предпринимательства*/Количество проверок, в результате которых нарушения не выявлены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проведенного профилактического контроля без посещения субъекта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приостановленных/возобновленных проверок и профилактического контроля в отношении субъекта предпринимательства (за исключением налоговых проверок)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исполненных/неисполненных рекомендаций, заключений, справок, уведомлений и предписаний об устранении выявленных нарушений по результатам профилактического контроля и проверок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административных взысканий, наложенных по итогам проверок и расследования и сумма административного штрафа, наложенного по итогам проверок и расследования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актов о назначении проверок, в регистрации которых отказано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удовлетворенных жалоб, поданных на нарушение порядка организации и проведения проверок и профилактического контроля, расследования и контрольного закупа и их результаты (количество должностных лиц, привлеченных к ответственности по удовлетворенным жалобам)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государственного контроля и надзора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и наименование совместных приказов системы оценки рисков (критериев и проверочных листов), внесение изменений и дополнений в совместные приказы системы оценки рисков (критериев и проверочных листов) за отчетный период (в случае наличия указать номер и дату приказа о внесении изменений и дополнений)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или увеличение требований проверочных листов за отчетный период (количество сокращенных или добавленных требований с обоснованиями)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или уменьшение добросовестных субьектов предпринимательства, а также нарушителей по сравнению с предыдущим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Количество/ед. должностных лиц государственного органа уполномоченных/закрепленных на осуществления государственного контроля и надзора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положительных/отрицательных заключений вынесенных по результатам рассмотрения жалобы апелляционной комиссией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регулирующего государственного органа заполняется в разрезе сфер государственного контроля и надзора согласно компетенции регулирующего государственного органа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предназначен для анализа каждой сферы государственного контроля и надзора.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Количество проведенных внеплановых проверок в отношении субъектов предпринимательства представляется в разрезе оснований,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 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информационным инструментам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органа/области)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инструменты включают предоставление документов, уведомлений и справок, налоговую, финансовую и другую отчетность, других документов, декларирование состава продукции, публикацию данных о банкротстве, изменении собственности предприятий и прочее.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структурный элемент нормативного правового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представления отчетности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отчетности (эл.формат/ бумажный)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представления отчетности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представляющий отчетность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оптимизации отчетности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саморегулируемым организациям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регулирования, где введено саморегулирование, основанное на обязательном членстве (участии) и/или действуют саморегулируемые организации, основанные на добровольном членстве (участии)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саморегулируемых организаций (основанных на обязательном и добровольном членстве (участии) в анализируемых сферах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саморегулируемых организаций с указанием количества членов в каждой саморегулируемой организации, а также их 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функций, выполняемых регулирующими государственными органами, возможных к передаче в саморегулирование, основанного на обязательном членстве (участии)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стандартов и правил саморегулируемых организаций, согласованных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саморегулировании"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потенциальных сфер или видов деятельности, где возможно введение саморегулирования, основанного на обязательном участии (членстве)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жалоб, поступивших в отчетном году на саморегулируемые организации, основанных на обязательном членстве, объем взысканного ущерба с саморегулируемой организации по результатам рассмотрения жалоб ______ тысяч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анализу регуляторного воздействия*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регуляторного инструмента и (или) ужесточения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в рамках которого введен регуляторный инструмент и (или) ужесточение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заключений о соблюдении процедур анализа регуляторного воздействия, за исключением проектов актов регионального значения (указывается общее количество заключений, в том числе положительное)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получения отрицательного заключения (Графы заполняются к каждому заключению)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общественных обсуждений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расчета издержек (монетизация)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альтернативных подходов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проведении альтернативного анализа регуляторного воздействия (кем и когда проводился)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итогах рассмотрения Межведомственной комиссии по вопросам регулирования предпринимательской деятельности при Правительстве Республики Казахстан введения нового регуляторного инструмента или ужесточения регулирования (дата и номер протокола)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регуляторного инструмента или ужесточения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издержек (монетизация) от вводимого регуляторного инструмента или ужесточения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регуляторного воздействия проведен в рамках исполнения плана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___________________________</w:t>
            </w:r>
          </w:p>
        </w:tc>
      </w:tr>
    </w:tbl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на каждое требование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выданных заключениях о соблюдении разработчиками проектов</w:t>
      </w:r>
      <w:r>
        <w:br/>
      </w:r>
      <w:r>
        <w:rPr>
          <w:rFonts w:ascii="Times New Roman"/>
          <w:b/>
          <w:i w:val="false"/>
          <w:color w:val="000000"/>
        </w:rPr>
        <w:t>актов регионального значения, региональной палатой и другими</w:t>
      </w:r>
      <w:r>
        <w:br/>
      </w:r>
      <w:r>
        <w:rPr>
          <w:rFonts w:ascii="Times New Roman"/>
          <w:b/>
          <w:i w:val="false"/>
          <w:color w:val="000000"/>
        </w:rPr>
        <w:t>заинтересованными лицами установленных процедур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местного исполнительного органа области,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столицы, осуществляющего руководство</w:t>
      </w:r>
      <w:r>
        <w:br/>
      </w:r>
      <w:r>
        <w:rPr>
          <w:rFonts w:ascii="Times New Roman"/>
          <w:b/>
          <w:i w:val="false"/>
          <w:color w:val="000000"/>
        </w:rPr>
        <w:t>в сфере предпринимательства)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соблюдении процедур анализа регуляторного воздействия (с указанием количества положительных и отрицательных заключений)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соблюдении процедур анализа регуляторного воздействия при планировании введения регуляторного инструмента или ужесточения регулирования (с указанием количества положительных и отрицательных заключений)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соблюдении процедур анализа регуляторного воздействия в рамках исполнения плана пересмотра (с указанием количества положительных и отрицательных заключений)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одобренных консультативно-совещательным органом при акимате области, городов республиканского значения, столицы по вопросам межведомственного характера регуляторных инструментов или ужесточения регулирования (дата и номер протокола)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регуляторного инструмента или ужесточения регулирования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