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b24b" w14:textId="937b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среднегодовой численности работников и среднегодового дохода субъектов предпринимательства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29 июня 2023 года № 125. Зарегистрирован в Министерстве юстиции Республики Казахстан 30 июня 2023 года № 32985.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174-2)</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ПРИКАЗЫВАЮ: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среднегодовой численности работников и среднегодового дохода субъектов предпринимательства.</w:t>
      </w:r>
    </w:p>
    <w:bookmarkEnd w:id="1"/>
    <w:bookmarkStart w:name="z6" w:id="2"/>
    <w:p>
      <w:pPr>
        <w:spacing w:after="0"/>
        <w:ind w:left="0"/>
        <w:jc w:val="both"/>
      </w:pPr>
      <w:r>
        <w:rPr>
          <w:rFonts w:ascii="Times New Roman"/>
          <w:b w:val="false"/>
          <w:i w:val="false"/>
          <w:color w:val="000000"/>
          <w:sz w:val="28"/>
        </w:rPr>
        <w:t>
      2. Департаменту политики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125</w:t>
            </w:r>
          </w:p>
        </w:tc>
      </w:tr>
    </w:tbl>
    <w:bookmarkStart w:name="z12" w:id="6"/>
    <w:p>
      <w:pPr>
        <w:spacing w:after="0"/>
        <w:ind w:left="0"/>
        <w:jc w:val="left"/>
      </w:pPr>
      <w:r>
        <w:rPr>
          <w:rFonts w:ascii="Times New Roman"/>
          <w:b/>
          <w:i w:val="false"/>
          <w:color w:val="000000"/>
        </w:rPr>
        <w:t xml:space="preserve"> Правила расчета среднегодовой численности работников и среднегодового дохода субъектов предпринимательства</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расчета среднегодовой численности работников и среднегодового дохода субъектов предпринимательства (далее – Правила) разработаны в соответствии с </w:t>
      </w:r>
      <w:r>
        <w:rPr>
          <w:rFonts w:ascii="Times New Roman"/>
          <w:b w:val="false"/>
          <w:i w:val="false"/>
          <w:color w:val="000000"/>
          <w:sz w:val="28"/>
        </w:rPr>
        <w:t>подпунктом 174-2)</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и определяют порядок расчета среднегодовой численности работников и среднегодового дохода субъектов предпринимательства.</w:t>
      </w:r>
    </w:p>
    <w:bookmarkEnd w:id="8"/>
    <w:bookmarkStart w:name="z15" w:id="9"/>
    <w:p>
      <w:pPr>
        <w:spacing w:after="0"/>
        <w:ind w:left="0"/>
        <w:jc w:val="both"/>
      </w:pPr>
      <w:r>
        <w:rPr>
          <w:rFonts w:ascii="Times New Roman"/>
          <w:b w:val="false"/>
          <w:i w:val="false"/>
          <w:color w:val="000000"/>
          <w:sz w:val="28"/>
        </w:rPr>
        <w:t>
      2. Для расчета среднегодовой численности работников и среднегодового дохода субъектов предпринимательства используется информация, содержащаяся в базе данных Комитета государственных доходов Министерства финансов Республики Казахстан.</w:t>
      </w:r>
    </w:p>
    <w:bookmarkEnd w:id="9"/>
    <w:bookmarkStart w:name="z16" w:id="10"/>
    <w:p>
      <w:pPr>
        <w:spacing w:after="0"/>
        <w:ind w:left="0"/>
        <w:jc w:val="both"/>
      </w:pPr>
      <w:r>
        <w:rPr>
          <w:rFonts w:ascii="Times New Roman"/>
          <w:b w:val="false"/>
          <w:i w:val="false"/>
          <w:color w:val="000000"/>
          <w:sz w:val="28"/>
        </w:rPr>
        <w:t>
      3. Среднегодовая численность работников и среднегодовой доход субъектов предпринимательства рассчитываются автоматически реестром субъектов предпринимательства.</w:t>
      </w:r>
    </w:p>
    <w:bookmarkEnd w:id="10"/>
    <w:bookmarkStart w:name="z17" w:id="11"/>
    <w:p>
      <w:pPr>
        <w:spacing w:after="0"/>
        <w:ind w:left="0"/>
        <w:jc w:val="left"/>
      </w:pPr>
      <w:r>
        <w:rPr>
          <w:rFonts w:ascii="Times New Roman"/>
          <w:b/>
          <w:i w:val="false"/>
          <w:color w:val="000000"/>
        </w:rPr>
        <w:t xml:space="preserve"> Глава 2. Порядок расчета среднегодовой численности работников субъектов предпринимательства</w:t>
      </w:r>
    </w:p>
    <w:bookmarkEnd w:id="11"/>
    <w:bookmarkStart w:name="z18" w:id="12"/>
    <w:p>
      <w:pPr>
        <w:spacing w:after="0"/>
        <w:ind w:left="0"/>
        <w:jc w:val="both"/>
      </w:pPr>
      <w:r>
        <w:rPr>
          <w:rFonts w:ascii="Times New Roman"/>
          <w:b w:val="false"/>
          <w:i w:val="false"/>
          <w:color w:val="000000"/>
          <w:sz w:val="28"/>
        </w:rPr>
        <w:t xml:space="preserve">
      4. Для расчета среднегодовой численности работников субъектов предпринимательства используются данные о количестве работников субъектов предпринимательства в соответствии с частью пятой </w:t>
      </w:r>
      <w:r>
        <w:rPr>
          <w:rFonts w:ascii="Times New Roman"/>
          <w:b w:val="false"/>
          <w:i w:val="false"/>
          <w:color w:val="000000"/>
          <w:sz w:val="28"/>
        </w:rPr>
        <w:t>пункта 2</w:t>
      </w:r>
      <w:r>
        <w:rPr>
          <w:rFonts w:ascii="Times New Roman"/>
          <w:b w:val="false"/>
          <w:i w:val="false"/>
          <w:color w:val="000000"/>
          <w:sz w:val="28"/>
        </w:rPr>
        <w:t xml:space="preserve"> статьи 24 Предпринимательского кодекса Республики Казахстан (далее – Кодекс), отражаемые в налоговой отчетности.</w:t>
      </w:r>
    </w:p>
    <w:bookmarkEnd w:id="12"/>
    <w:bookmarkStart w:name="z19" w:id="13"/>
    <w:p>
      <w:pPr>
        <w:spacing w:after="0"/>
        <w:ind w:left="0"/>
        <w:jc w:val="both"/>
      </w:pPr>
      <w:r>
        <w:rPr>
          <w:rFonts w:ascii="Times New Roman"/>
          <w:b w:val="false"/>
          <w:i w:val="false"/>
          <w:color w:val="000000"/>
          <w:sz w:val="28"/>
        </w:rPr>
        <w:t>
      5. Среднегодовая численность работников субъектов предпринимательства рассчитывается как сумма количества работников за календарный год (с 1 января по 31 декабря), поделенная на двенадцать.</w:t>
      </w:r>
    </w:p>
    <w:bookmarkEnd w:id="13"/>
    <w:bookmarkStart w:name="z20" w:id="14"/>
    <w:p>
      <w:pPr>
        <w:spacing w:after="0"/>
        <w:ind w:left="0"/>
        <w:jc w:val="both"/>
      </w:pPr>
      <w:r>
        <w:rPr>
          <w:rFonts w:ascii="Times New Roman"/>
          <w:b w:val="false"/>
          <w:i w:val="false"/>
          <w:color w:val="000000"/>
          <w:sz w:val="28"/>
        </w:rPr>
        <w:t>
      6. Для вновь созданных субъектов предпринимательства в первый год работы до 15 ноября следующего года расчет среднегодовой численности работников не производится.</w:t>
      </w:r>
    </w:p>
    <w:bookmarkEnd w:id="14"/>
    <w:bookmarkStart w:name="z21" w:id="15"/>
    <w:p>
      <w:pPr>
        <w:spacing w:after="0"/>
        <w:ind w:left="0"/>
        <w:jc w:val="both"/>
      </w:pPr>
      <w:r>
        <w:rPr>
          <w:rFonts w:ascii="Times New Roman"/>
          <w:b w:val="false"/>
          <w:i w:val="false"/>
          <w:color w:val="000000"/>
          <w:sz w:val="28"/>
        </w:rPr>
        <w:t>
      Первый расчет среднегодовой численности работников субъектов предпринимательства осуществляется после представления этими субъектами первой годовой налоговой отчетности.</w:t>
      </w:r>
    </w:p>
    <w:bookmarkEnd w:id="15"/>
    <w:bookmarkStart w:name="z22" w:id="16"/>
    <w:p>
      <w:pPr>
        <w:spacing w:after="0"/>
        <w:ind w:left="0"/>
        <w:jc w:val="left"/>
      </w:pPr>
      <w:r>
        <w:rPr>
          <w:rFonts w:ascii="Times New Roman"/>
          <w:b/>
          <w:i w:val="false"/>
          <w:color w:val="000000"/>
        </w:rPr>
        <w:t xml:space="preserve"> Глава 3. Порядок расчета среднегодового дохода субъектов предпринимательства</w:t>
      </w:r>
    </w:p>
    <w:bookmarkEnd w:id="16"/>
    <w:bookmarkStart w:name="z23" w:id="17"/>
    <w:p>
      <w:pPr>
        <w:spacing w:after="0"/>
        <w:ind w:left="0"/>
        <w:jc w:val="both"/>
      </w:pPr>
      <w:r>
        <w:rPr>
          <w:rFonts w:ascii="Times New Roman"/>
          <w:b w:val="false"/>
          <w:i w:val="false"/>
          <w:color w:val="000000"/>
          <w:sz w:val="28"/>
        </w:rPr>
        <w:t>
      7. В расчет среднегодового дохода принимается следующая информация из налоговой отчетности субъектов предпринимательства:</w:t>
      </w:r>
    </w:p>
    <w:bookmarkEnd w:id="17"/>
    <w:bookmarkStart w:name="z24" w:id="18"/>
    <w:p>
      <w:pPr>
        <w:spacing w:after="0"/>
        <w:ind w:left="0"/>
        <w:jc w:val="both"/>
      </w:pPr>
      <w:r>
        <w:rPr>
          <w:rFonts w:ascii="Times New Roman"/>
          <w:b w:val="false"/>
          <w:i w:val="false"/>
          <w:color w:val="000000"/>
          <w:sz w:val="28"/>
        </w:rPr>
        <w:t>
      1) совокупный годовой доход субъектов предпринимательства;</w:t>
      </w:r>
    </w:p>
    <w:bookmarkEnd w:id="18"/>
    <w:bookmarkStart w:name="z25" w:id="19"/>
    <w:p>
      <w:pPr>
        <w:spacing w:after="0"/>
        <w:ind w:left="0"/>
        <w:jc w:val="both"/>
      </w:pPr>
      <w:r>
        <w:rPr>
          <w:rFonts w:ascii="Times New Roman"/>
          <w:b w:val="false"/>
          <w:i w:val="false"/>
          <w:color w:val="000000"/>
          <w:sz w:val="28"/>
        </w:rPr>
        <w:t>
      2) доход субъектов предпринимательства, применяющих специальные налоговые режимы.</w:t>
      </w:r>
    </w:p>
    <w:bookmarkEnd w:id="19"/>
    <w:bookmarkStart w:name="z26" w:id="20"/>
    <w:p>
      <w:pPr>
        <w:spacing w:after="0"/>
        <w:ind w:left="0"/>
        <w:jc w:val="both"/>
      </w:pPr>
      <w:r>
        <w:rPr>
          <w:rFonts w:ascii="Times New Roman"/>
          <w:b w:val="false"/>
          <w:i w:val="false"/>
          <w:color w:val="000000"/>
          <w:sz w:val="28"/>
        </w:rPr>
        <w:t>
      Среднегодовой доход субъектов предпринимательства, осуществляющих свою деятельность в сфере игорного бизнеса, применяющих специальный налоговый режим для крестьянских и фермерских хозяйств, являющихся плательщиками фиксированного и земельного налога, не рассчитывается.</w:t>
      </w:r>
    </w:p>
    <w:bookmarkEnd w:id="20"/>
    <w:bookmarkStart w:name="z27" w:id="21"/>
    <w:p>
      <w:pPr>
        <w:spacing w:after="0"/>
        <w:ind w:left="0"/>
        <w:jc w:val="both"/>
      </w:pPr>
      <w:r>
        <w:rPr>
          <w:rFonts w:ascii="Times New Roman"/>
          <w:b w:val="false"/>
          <w:i w:val="false"/>
          <w:color w:val="000000"/>
          <w:sz w:val="28"/>
        </w:rPr>
        <w:t xml:space="preserve">
      8. В среднегодовой доход субъектов предпринимательства включаются виды доходов субъектов предпринимательства, предусмотренных </w:t>
      </w:r>
      <w:r>
        <w:rPr>
          <w:rFonts w:ascii="Times New Roman"/>
          <w:b w:val="false"/>
          <w:i w:val="false"/>
          <w:color w:val="000000"/>
          <w:sz w:val="28"/>
        </w:rPr>
        <w:t>статьей 226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а также доходы субъектов предпринимательства, применяющих специальные налоговые режимы для субъектов малого бизнеса на основе патента, упрощенной декларации или с использованием специального мобильного приложения.</w:t>
      </w:r>
    </w:p>
    <w:bookmarkEnd w:id="21"/>
    <w:bookmarkStart w:name="z28" w:id="22"/>
    <w:p>
      <w:pPr>
        <w:spacing w:after="0"/>
        <w:ind w:left="0"/>
        <w:jc w:val="both"/>
      </w:pPr>
      <w:r>
        <w:rPr>
          <w:rFonts w:ascii="Times New Roman"/>
          <w:b w:val="false"/>
          <w:i w:val="false"/>
          <w:color w:val="000000"/>
          <w:sz w:val="28"/>
        </w:rPr>
        <w:t>
      9. Среднегодовым доходом считается сумма совокупных годовых доходов или доходов субъектов предпринимательства, применяющих в соответствии с налоговым законодательством Республики Казахстан специальный налоговый режим на основе патента, упрощенной декларации или с использованием специального мобильного приложения, за последние три года, поделенная на три.</w:t>
      </w:r>
    </w:p>
    <w:bookmarkEnd w:id="22"/>
    <w:bookmarkStart w:name="z29" w:id="23"/>
    <w:p>
      <w:pPr>
        <w:spacing w:after="0"/>
        <w:ind w:left="0"/>
        <w:jc w:val="both"/>
      </w:pPr>
      <w:r>
        <w:rPr>
          <w:rFonts w:ascii="Times New Roman"/>
          <w:b w:val="false"/>
          <w:i w:val="false"/>
          <w:color w:val="000000"/>
          <w:sz w:val="28"/>
        </w:rPr>
        <w:t>
      10. Для вновь созданных субъектов предпринимательства в первый год работы до 15 ноября следующего года расчет среднегодового дохода не производится.</w:t>
      </w:r>
    </w:p>
    <w:bookmarkEnd w:id="23"/>
    <w:bookmarkStart w:name="z30" w:id="24"/>
    <w:p>
      <w:pPr>
        <w:spacing w:after="0"/>
        <w:ind w:left="0"/>
        <w:jc w:val="both"/>
      </w:pPr>
      <w:r>
        <w:rPr>
          <w:rFonts w:ascii="Times New Roman"/>
          <w:b w:val="false"/>
          <w:i w:val="false"/>
          <w:color w:val="000000"/>
          <w:sz w:val="28"/>
        </w:rPr>
        <w:t>
      Первый расчет среднегодового дохода осуществляется после представления этими субъектами первой годовой налоговой отчетности.</w:t>
      </w:r>
    </w:p>
    <w:bookmarkEnd w:id="24"/>
    <w:bookmarkStart w:name="z31" w:id="25"/>
    <w:p>
      <w:pPr>
        <w:spacing w:after="0"/>
        <w:ind w:left="0"/>
        <w:jc w:val="both"/>
      </w:pPr>
      <w:r>
        <w:rPr>
          <w:rFonts w:ascii="Times New Roman"/>
          <w:b w:val="false"/>
          <w:i w:val="false"/>
          <w:color w:val="000000"/>
          <w:sz w:val="28"/>
        </w:rPr>
        <w:t>
      Среднегодовым доходом в этом случае является совокупный годовой доход или доход субъекта предпринимательства, применяющего специальный налоговый режим за год.</w:t>
      </w:r>
    </w:p>
    <w:bookmarkEnd w:id="25"/>
    <w:bookmarkStart w:name="z32" w:id="26"/>
    <w:p>
      <w:pPr>
        <w:spacing w:after="0"/>
        <w:ind w:left="0"/>
        <w:jc w:val="both"/>
      </w:pPr>
      <w:r>
        <w:rPr>
          <w:rFonts w:ascii="Times New Roman"/>
          <w:b w:val="false"/>
          <w:i w:val="false"/>
          <w:color w:val="000000"/>
          <w:sz w:val="28"/>
        </w:rPr>
        <w:t>
      11. Среднегодовым доходом субъекта предпринимательства, сдавшего годовую налоговую отчетность за два года, является сумма совокупного годового дохода или годового дохода субъекта предпринимательства, применяющего специальный налоговый режим за два года, поделенная на два.</w:t>
      </w:r>
    </w:p>
    <w:bookmarkEnd w:id="26"/>
    <w:bookmarkStart w:name="z33" w:id="27"/>
    <w:p>
      <w:pPr>
        <w:spacing w:after="0"/>
        <w:ind w:left="0"/>
        <w:jc w:val="both"/>
      </w:pPr>
      <w:r>
        <w:rPr>
          <w:rFonts w:ascii="Times New Roman"/>
          <w:b w:val="false"/>
          <w:i w:val="false"/>
          <w:color w:val="000000"/>
          <w:sz w:val="28"/>
        </w:rPr>
        <w:t xml:space="preserve">
      12. Расчет среднегодового дохода субъектов предпринимательства по бездействующим субъектам, в том числе приостановившим представление налоговой отчетности в соответствии с налоговым законодательством Республики Казахстан, осуществляется в соответствии с </w:t>
      </w:r>
      <w:r>
        <w:rPr>
          <w:rFonts w:ascii="Times New Roman"/>
          <w:b w:val="false"/>
          <w:i w:val="false"/>
          <w:color w:val="000000"/>
          <w:sz w:val="28"/>
        </w:rPr>
        <w:t>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настоящих Правил.</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