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3fd9c" w14:textId="113f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методики формирования тарифов на специальные социальные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труда и социальной защиты населения Республики Казахстан от 30 июня 2023 года № 281. Зарегистрирован в Министерстве юстиции Республики Казахстан 30 июня 2023 года № 32987.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тридцать первым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формирования тарифов на специальные социальные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методику формирования тарифов на специальные социальные услуги,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социальных услуг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1 января 2025 года и подлежит официальному опубликованию.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 -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281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тарифов на специальные социальные услуги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и.о. Министра труда и социальной защиты населения РК от 06.03.2025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тарифов на специальные социальные услуги (далее – Правила) разработаны в соответствии с абзацем тридцать первым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Социального кодекса Республики Казахстан (далее – Кодекс) и определяют порядок формирования тарифов на специальные социальные услуги.</w:t>
      </w:r>
    </w:p>
    <w:bookmarkEnd w:id="14"/>
    <w:bookmarkStart w:name="z2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5"/>
    <w:bookmarkStart w:name="z2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– комплекс услуг, обеспечивающих лицу (семье) условия для преодоления оснований, объективно нарушающих жизнедеятельность человека и направленных на создание равных с другими гражданами возможностей участия в жизни общества;</w:t>
      </w:r>
    </w:p>
    <w:bookmarkEnd w:id="16"/>
    <w:bookmarkStart w:name="z2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субъекты, предоставляющие специальные социальные услуги –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предоставление специальных социальных услуг;</w:t>
      </w:r>
    </w:p>
    <w:bookmarkEnd w:id="17"/>
    <w:bookmarkStart w:name="z2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гарантированный объем специальных социальных услуг – единый перечень специальных социальных услуг, утверждаемый уполномоченным государственным органом, и предоставляющийся за счет бюджетных средств лицам (семьям), признанным нуждающимися в специальных социальных услугах;</w:t>
      </w:r>
    </w:p>
    <w:bookmarkEnd w:id="18"/>
    <w:bookmarkStart w:name="z2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регистр организаций, предоставляющих специальные социальные услуги – электронный перечень организаций, заключивших договор на оказание специальных социальных услуг с местными исполнительными органами; </w:t>
      </w:r>
    </w:p>
    <w:bookmarkEnd w:id="19"/>
    <w:bookmarkStart w:name="z2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Е-собес – информационная система, предназначенная для автоматизации деятельности уполномоченного государственного органа, местных исполнительных органов по вопросам социальной защиты,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bookmarkEnd w:id="20"/>
    <w:bookmarkStart w:name="z2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тариф – стоимость единицы гарантированного объема специальных социальных услуг, рассчитанная по Методике формирования тарифов на оказание специальных социальных услуг;</w:t>
      </w:r>
    </w:p>
    <w:bookmarkEnd w:id="21"/>
    <w:bookmarkStart w:name="z2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формирование тарифов – процесс разработки и утверждения новых, пересмотра и утверждения действующих тарифов.</w:t>
      </w:r>
    </w:p>
    <w:bookmarkEnd w:id="22"/>
    <w:bookmarkStart w:name="z2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Процесс формирования тарифов основывается на принципах:</w:t>
      </w:r>
    </w:p>
    <w:bookmarkEnd w:id="23"/>
    <w:bookmarkStart w:name="z2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доступности специальных социальных услуг – формирование тарифов, а также их совершенствование не приводит к ухудшению доступности населения к оказанию специальных социальных услуг;</w:t>
      </w:r>
    </w:p>
    <w:bookmarkEnd w:id="24"/>
    <w:bookmarkStart w:name="z2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прозрачности – обязательное опубликование результатов формирования тарифов, за исключением служебной информации ограниченного распространения;</w:t>
      </w:r>
    </w:p>
    <w:bookmarkEnd w:id="25"/>
    <w:bookmarkStart w:name="z2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результативности – формирование тарифов ориентированных на достижение стратегических целей, направлений и задач развития системы социальной защиты населения Республики Казахстан;</w:t>
      </w:r>
    </w:p>
    <w:bookmarkEnd w:id="26"/>
    <w:bookmarkStart w:name="z2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реалистичности – соответствие размеров тарифов с утвержденными (уточненными, скорректированными) показателями бюджета;</w:t>
      </w:r>
    </w:p>
    <w:bookmarkEnd w:id="27"/>
    <w:bookmarkStart w:name="z2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последовательности – соблюдение всеми лицами, принимающими участие в процессе формирования тарифов, принятых решений;</w:t>
      </w:r>
    </w:p>
    <w:bookmarkEnd w:id="28"/>
    <w:bookmarkStart w:name="z2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обоснованности – формирование тарифов на основе нормативных правовых актов и других документов, определяющих необходимость разработки новых и (или) пересмотр действующих тарифов в соответствии с утвержденным планом, а также использование бюджетных средств в соответствии с законодательством Республики Казахстан.</w:t>
      </w:r>
    </w:p>
    <w:bookmarkEnd w:id="29"/>
    <w:bookmarkStart w:name="z23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тарифов на оказание специальных социальных услуг</w:t>
      </w:r>
    </w:p>
    <w:bookmarkEnd w:id="30"/>
    <w:bookmarkStart w:name="z2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Тарифы на предстоящий финансовый год формируются в автоматизированной информационной системе "Е-собес" и утверждаются местными исполнительными органами ежегодно до 25 декабря текущего года. </w:t>
      </w:r>
    </w:p>
    <w:bookmarkEnd w:id="31"/>
    <w:bookmarkStart w:name="z2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расчете тарифов используются следующие общие показатели:</w:t>
      </w:r>
    </w:p>
    <w:bookmarkEnd w:id="32"/>
    <w:bookmarkStart w:name="z2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cистема оплаты труда гражданских служащих, работников организаций, содержащихся за счет средств государственного бюджета, работников казенных предприятий,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2015 года № 1193;</w:t>
      </w:r>
    </w:p>
    <w:bookmarkEnd w:id="33"/>
    <w:bookmarkStart w:name="z2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cтандарты оказания специальных социальных услуг в области социальной защиты населения,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29 июня 2023 года № 263 (зарегистрирован в Реестре государственной регистрации нормативных правовых актов под № 32941), (далее – стандарты оказания специальных социальных услуг);</w:t>
      </w:r>
    </w:p>
    <w:bookmarkEnd w:id="34"/>
    <w:bookmarkStart w:name="z2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минимальные штатные нормативы персонала в организациях, предоставляющих специальные социальные услуги, в соответствии с Правилами деятельности организаций, оказывающих специальные социальные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22 июня 2023 года № 230 (зарегистрирован в Реестре государственной регистрации нормативных правовых актов под № 32875);</w:t>
      </w:r>
    </w:p>
    <w:bookmarkEnd w:id="35"/>
    <w:bookmarkStart w:name="z2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минимальные нормы одежды, обуви, постельного и нижнего белья, предметов личной гигиены, твердого инвентаря и технических вспомогательных (компенсаторных) средств и специальных средств передвижения, предоставляемых лицам, не имеющим инвалидность, по назначению врача, а также сроки их носки и использования, в соответствии со стандартами оказания специальных социальных услуг;</w:t>
      </w:r>
    </w:p>
    <w:bookmarkEnd w:id="36"/>
    <w:bookmarkStart w:name="z2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нормативы потребления электроэнергии, тепла на отопление, горячей и холодной воды и других коммунальных услуг по организациям, финансируемым из средств бюджета,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ноября 1998 года № 1118;</w:t>
      </w:r>
    </w:p>
    <w:bookmarkEnd w:id="37"/>
    <w:bookmarkStart w:name="z2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нормы расходов горюче-смазочных материалов для государственных органов Республики Казахстан и расходов на содержание автотранспорта,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августа 2009 года № 1210;</w:t>
      </w:r>
    </w:p>
    <w:bookmarkEnd w:id="38"/>
    <w:bookmarkStart w:name="z2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натуральные нормы питания для лиц, обслуживающихся в медико-социальных учреждениях, реабилитационных центрах, учебных заведениях для детей с инвалидностью, территориальных центров социального обслуживания, отделениях дневного пребывания, центрах социальной адаптации,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27 ноября 2015 года № 896 (зарегистрирован в Реестре государственной регистрации нормативных правовых актов под № 12828);</w:t>
      </w:r>
    </w:p>
    <w:bookmarkEnd w:id="39"/>
    <w:bookmarkStart w:name="z2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нормы планирования расхода дезинфекционных средств при обеззараживании отдельных объектов согласно Санитарным правилам "Санитарно-эпидемиологические требования к организации и проведению дезинфекции, дезинсекции и дератизации",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июля 2022 года № ҚР ДСМ-68 (зарегистрирован в Реестре государственной регистрации нормативных правовых актов под № 28977).</w:t>
      </w:r>
    </w:p>
    <w:bookmarkEnd w:id="40"/>
    <w:bookmarkStart w:name="z2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 внесения изменений и дополнений, влияющих на расчет тарифов, в показатели, указанные в пункте 5 настоящих Правил и (или) в Методику формирования тарифов,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"Об утверждении правил и методики формирования тарифов на специальные социальные услуги" (зарегистрирован в Реестре государственной регистрации нормативных правовых актов под № 32987), допускается пересмотр тарифов (повышение или снижение размеров тарифов) в течение финансового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281</w:t>
            </w:r>
          </w:p>
        </w:tc>
      </w:tr>
    </w:tbl>
    <w:bookmarkStart w:name="z145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формирования тарифов на специальные социальные услуги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и.о. Министра труда и социальной защиты населения РК от 06.03.2025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Start w:name="z1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3"/>
    <w:bookmarkStart w:name="z2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формирования тарифов на специальные социальные услуги (далее – Методика) разработаны в соответствии с абзацем тридцать первым 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Кодекса и определяют методику формирования тарифов на специальные социальные услуги.</w:t>
      </w:r>
    </w:p>
    <w:bookmarkEnd w:id="44"/>
    <w:bookmarkStart w:name="z2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понятия:</w:t>
      </w:r>
    </w:p>
    <w:bookmarkEnd w:id="45"/>
    <w:bookmarkStart w:name="z2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социальные услуги – комплекс услуг, обеспечивающих лицу (семье) условия для преодоления оснований, объективно нарушающих жизнедеятельность человека и направленных на создание равных с другими гражданами возможностей участия в жизни общества;</w:t>
      </w:r>
    </w:p>
    <w:bookmarkEnd w:id="46"/>
    <w:bookmarkStart w:name="z2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субъекты, предоставляющие специальные социальные услуги – физические и (или) юридические лица, занятые в государственном и негосударственном секторах по предоставлению специальных социальных услуг на основании лицензии на предоставление специальных социальных услуг;</w:t>
      </w:r>
    </w:p>
    <w:bookmarkEnd w:id="47"/>
    <w:bookmarkStart w:name="z2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месячный расчетный показатель – показатель, установленный законом о республиканском бюджете и действующий на 1 января соответствующего финансового года (далее –МРП); </w:t>
      </w:r>
    </w:p>
    <w:bookmarkEnd w:id="48"/>
    <w:bookmarkStart w:name="z2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расход коммунальных услуг – расходы на отопление, электроэнергию, горячую и холодную воду, канализационные стоки, услуги связи;</w:t>
      </w:r>
    </w:p>
    <w:bookmarkEnd w:id="49"/>
    <w:bookmarkStart w:name="z2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тариф – стоимость единицы гарантированного объема специальных социальных услуг, рассчитанная по Методике.</w:t>
      </w:r>
    </w:p>
    <w:bookmarkEnd w:id="50"/>
    <w:bookmarkStart w:name="z253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Методика формирования тарифов на специальные социальные услуги</w:t>
      </w:r>
    </w:p>
    <w:bookmarkEnd w:id="51"/>
    <w:bookmarkStart w:name="z2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Тарифы рассчитываются по следующей формуле:</w:t>
      </w:r>
    </w:p>
    <w:bookmarkEnd w:id="52"/>
    <w:bookmarkStart w:name="z2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= T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накл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3"/>
    <w:bookmarkStart w:name="z2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2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тариф;</w:t>
      </w:r>
    </w:p>
    <w:bookmarkEnd w:id="55"/>
    <w:bookmarkStart w:name="z2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основной компонент – стоимость оказанных специальных социальных услуг в месяц;</w:t>
      </w:r>
    </w:p>
    <w:bookmarkEnd w:id="56"/>
    <w:bookmarkStart w:name="z2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накл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накладной компонент – стоимость создания и предоставления условий для оказания специальных социальных услуг в месяц. </w:t>
      </w:r>
    </w:p>
    <w:bookmarkEnd w:id="57"/>
    <w:bookmarkStart w:name="z2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Основной компонент рассчитывается по формуле:</w:t>
      </w:r>
    </w:p>
    <w:bookmarkEnd w:id="58"/>
    <w:bookmarkStart w:name="z2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</w:t>
      </w:r>
      <w:r>
        <w:rPr>
          <w:rFonts w:ascii="Times New Roman"/>
          <w:b w:val="false"/>
          <w:i w:val="false"/>
          <w:color w:val="000000"/>
          <w:sz w:val="28"/>
        </w:rPr>
        <w:t xml:space="preserve"> =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*ku+ M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59"/>
    <w:bookmarkStart w:name="z2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0"/>
    <w:bookmarkStart w:name="z2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сумма расходов на оплату труда специалистов, непосредственно оказывающих услугу i, в месяц;</w:t>
      </w:r>
    </w:p>
    <w:bookmarkEnd w:id="61"/>
    <w:bookmarkStart w:name="z2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 – коэффициент степени ограничений жизнедеятельности и нуждаемости в постороннем уходе:</w:t>
      </w:r>
    </w:p>
    <w:bookmarkEnd w:id="62"/>
    <w:bookmarkStart w:name="z26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ku1 – 1,0 для лиц с психоневрологическими заболеваниями старше 18 лет, лиц преклонного возраста и лиц с инвалидностью 1 и 2 групп, детей с инвалидностью с нарушениями опорно-двигательного аппарата, детей с инвалидностью с психоневрологическими заболеваниями с умеренной и выраженной степенью ограничений жизнедеятельности и нуждаемости в постороннем уходе;</w:t>
      </w:r>
    </w:p>
    <w:bookmarkEnd w:id="63"/>
    <w:bookmarkStart w:name="z2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ku2 – 1,01 для лиц преклонного возраста и лиц с инвалидностью 1 и 2 групп с тяжелой степенью ограничений жизнедеятельности и нуждаемости в постороннем уходе;</w:t>
      </w:r>
    </w:p>
    <w:bookmarkEnd w:id="64"/>
    <w:bookmarkStart w:name="z2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ku3 – 1,02 для лиц преклонного возраста и лиц с инвалидностью 1 и 2 групп с абсолютной степенью ограничений жизнедеятельности и нуждаемости в постороннем уходе;</w:t>
      </w:r>
    </w:p>
    <w:bookmarkEnd w:id="65"/>
    <w:bookmarkStart w:name="z2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ku4 – 1,03 для лиц с психоневрологическими заболеваниями старше 18 лет, детей с инвалидностью с нарушениями опорно-двигательного аппарата с тяжелой степенью ограничений жизнедеятельности и нуждаемости в постороннем уходе;</w:t>
      </w:r>
    </w:p>
    <w:bookmarkEnd w:id="66"/>
    <w:bookmarkStart w:name="z2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ku5 – 1,04 для детей с инвалидностью с психоневрологическими заболеваниями с тяжелой степенью ограничений жизнедеятельности и нуждаемости в постороннем уходе;</w:t>
      </w:r>
    </w:p>
    <w:bookmarkEnd w:id="67"/>
    <w:bookmarkStart w:name="z2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ku6 – 1,05 для лиц с психоневрологическими заболеваниями старше 18 лет, детей с инвалидностью с нарушениями опорно-двигательного аппарата с абсолютной степенью ограничений жизнедеятельности и нуждаемости в постороннем уходе;</w:t>
      </w:r>
    </w:p>
    <w:bookmarkEnd w:id="68"/>
    <w:bookmarkStart w:name="z2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ku7 – 1,06 для детей с инвалидностью с психоневрологическими заболеваниями с абсолютной степенью ограничений жизнедеятельности и нуждаемости в постороннем уходе.</w:t>
      </w:r>
    </w:p>
    <w:bookmarkEnd w:id="69"/>
    <w:bookmarkStart w:name="z2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ku для услугополучателей организаций временного пребывания не применяется.</w:t>
      </w:r>
    </w:p>
    <w:bookmarkEnd w:id="70"/>
    <w:bookmarkStart w:name="z2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Mi – сумма расходов на товары и материалы, необходимые для оказания услуги i.</w:t>
      </w:r>
    </w:p>
    <w:bookmarkEnd w:id="71"/>
    <w:bookmarkStart w:name="z2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труда специалистов в месяц с учетом времени, затрачиваемого каждым из специалистов на оказание услуги i, и в рамках нормальной продолжительности рабочего времени (не более 40 часов в неделю), рассчитываются в соответствии с системой оплаты труда гражданских служащих, работников организаций, содержащихся за счет средств государственного бюджета, работников казенных предприятий, утвержденной постановлением Правительства Республики Казахстан от 31 декабря 2015 года № 1193 по формуле с применением средних значений коэффициентов:</w:t>
      </w:r>
    </w:p>
    <w:bookmarkEnd w:id="72"/>
    <w:bookmarkStart w:name="z2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Qi= (ДО *ks* ke1 + R+ БДО * (Доу1 + Доу2+ Доу3)+ ДО*Доу4)* sno* mp +ДО1 (или ДО2)/12,</w:t>
      </w:r>
    </w:p>
    <w:bookmarkEnd w:id="73"/>
    <w:bookmarkStart w:name="z27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4"/>
    <w:bookmarkStart w:name="z2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– должностной оклад работников, предоставляющих специальные социальные услуги в месяц; </w:t>
      </w:r>
    </w:p>
    <w:bookmarkEnd w:id="75"/>
    <w:bookmarkStart w:name="z2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ks – коэффициент доплаты специалистам за работу в сельской местности, составляет:</w:t>
      </w:r>
    </w:p>
    <w:bookmarkEnd w:id="76"/>
    <w:bookmarkStart w:name="z2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организаций, предоставляющих специальные социальные услуги – 1,0;</w:t>
      </w:r>
    </w:p>
    <w:bookmarkEnd w:id="77"/>
    <w:bookmarkStart w:name="z2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сельских – 1,25;</w:t>
      </w:r>
    </w:p>
    <w:bookmarkEnd w:id="78"/>
    <w:bookmarkStart w:name="z2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ke1 – коэффициент доплаты за проживание в зоне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экологического бедствия в Приаралье" (далее – Закон о Приаралье) работникам организаций, предоставляющим специальные социальные услуги, составляет:</w:t>
      </w:r>
    </w:p>
    <w:bookmarkEnd w:id="79"/>
    <w:bookmarkStart w:name="z2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50 % для работников, проживающих в зоне экологической катастрофы;</w:t>
      </w:r>
    </w:p>
    <w:bookmarkEnd w:id="80"/>
    <w:bookmarkStart w:name="z2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30 % для работников, проживающих в зоне экологического кризиса;</w:t>
      </w:r>
    </w:p>
    <w:bookmarkEnd w:id="81"/>
    <w:bookmarkStart w:name="z2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для работников, проживающих в зоне экологического предкризисного состояния.</w:t>
      </w:r>
    </w:p>
    <w:bookmarkEnd w:id="82"/>
    <w:bookmarkStart w:name="z2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 о Приаралье</w:t>
      </w:r>
      <w:r>
        <w:rPr>
          <w:rFonts w:ascii="Times New Roman"/>
          <w:b w:val="false"/>
          <w:i w:val="false"/>
          <w:color w:val="000000"/>
          <w:sz w:val="28"/>
        </w:rPr>
        <w:t>, ke1= 1,0;</w:t>
      </w:r>
    </w:p>
    <w:bookmarkEnd w:id="83"/>
    <w:bookmarkStart w:name="z2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 – доплата за проживание в зоне радиационного риска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граждан, пострадавших вследствие ядерных испытаний на Семипалатинском испытательном ядеpном полигоне" (далее – Закон о защите пострадавших на ядерном полигоне) составляет:</w:t>
      </w:r>
    </w:p>
    <w:bookmarkEnd w:id="84"/>
    <w:bookmarkStart w:name="z2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2,0 МРП для работников, проживающих в зоне чрезвычайного радиационного риска;</w:t>
      </w:r>
    </w:p>
    <w:bookmarkEnd w:id="85"/>
    <w:bookmarkStart w:name="z28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1,75 МРП для работников, проживающих в зоне максимального радиационного риска;</w:t>
      </w:r>
    </w:p>
    <w:bookmarkEnd w:id="86"/>
    <w:bookmarkStart w:name="z2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R3 – 1,5 МРП для работников, проживающих в зоне повышенного радиационного риска;</w:t>
      </w:r>
    </w:p>
    <w:bookmarkEnd w:id="87"/>
    <w:bookmarkStart w:name="z2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R4 – 1,25 МРП для работников, проживающих в зоне минимального радиационного риска; </w:t>
      </w:r>
    </w:p>
    <w:bookmarkEnd w:id="88"/>
    <w:bookmarkStart w:name="z2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R5 – 1,0 МРП для работников, проживающих в зоне с льготным социально-экономическим статусом.</w:t>
      </w:r>
    </w:p>
    <w:bookmarkEnd w:id="89"/>
    <w:bookmarkStart w:name="z2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на ядерном полигоне, R = 0;</w:t>
      </w:r>
    </w:p>
    <w:bookmarkEnd w:id="90"/>
    <w:bookmarkStart w:name="z2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Доу1 – коэффициенты надбавок за особые условия труда работникам, предоставляющим специальные социальные услуги в организациях стационарного и полустационарного типов, организациях надомного обслуживания, кроме работников административного, вспомогательного персонала, рабочих, составляют:</w:t>
      </w:r>
    </w:p>
    <w:bookmarkEnd w:id="91"/>
    <w:bookmarkStart w:name="z2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30 % от БДО за работу с престарелыми;</w:t>
      </w:r>
    </w:p>
    <w:bookmarkEnd w:id="92"/>
    <w:bookmarkStart w:name="z2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40 % от БДО за работу с лицами с инвалидностью, в том числе детьми с инвалидностью с нарушением опорно-двигательного аппарата;</w:t>
      </w:r>
    </w:p>
    <w:bookmarkEnd w:id="93"/>
    <w:bookmarkStart w:name="z2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50 % от БДО с детьми с инвалидностью и лицами с инвалидностью старше восемнадцати лет с психоневрологическими заболеваниями;</w:t>
      </w:r>
    </w:p>
    <w:bookmarkEnd w:id="94"/>
    <w:bookmarkStart w:name="z2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Доу2 – коэффициенты надбавок за особые условия труда работникам, предоставляющим специальные социальные услуги в организациях временного пребывания, кроме работников административного, вспомогательного персонала, рабочих, составляют: </w:t>
      </w:r>
    </w:p>
    <w:bookmarkEnd w:id="95"/>
    <w:bookmarkStart w:name="z2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60 % от БДО за работу с лицами, не имеющими определенного места жительства (в центрах социальной адаптации), лицами, освобожденными из мест лишения свободы и находящимися на учете службы пробации уголовно-исполнительной инспекции;</w:t>
      </w:r>
    </w:p>
    <w:bookmarkEnd w:id="96"/>
    <w:bookmarkStart w:name="z2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40 % от БДО, лицами, подвергшимися жестокому обращению; </w:t>
      </w:r>
    </w:p>
    <w:bookmarkEnd w:id="97"/>
    <w:bookmarkStart w:name="z30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Доу3 – 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 составляет:</w:t>
      </w:r>
    </w:p>
    <w:bookmarkEnd w:id="98"/>
    <w:bookmarkStart w:name="z3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40 % от БДО за работу в отделениях (палатах) паллиативной помощи;</w:t>
      </w:r>
    </w:p>
    <w:bookmarkEnd w:id="99"/>
    <w:bookmarkStart w:name="z30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60 % от БДО за работу в отделениях для больных туберкулезом;</w:t>
      </w:r>
    </w:p>
    <w:bookmarkEnd w:id="100"/>
    <w:bookmarkStart w:name="z30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Доу4 – доплата за психоэмоциональные и физические нагрузки в организациях стационарного и полустационарного типов (за исключением отделений (палат) паллиативной помощи) составляет:</w:t>
      </w:r>
    </w:p>
    <w:bookmarkEnd w:id="101"/>
    <w:bookmarkStart w:name="z30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35 % от ДО для работников основного персонала (за исключением социального работника);</w:t>
      </w:r>
    </w:p>
    <w:bookmarkEnd w:id="102"/>
    <w:bookmarkStart w:name="z30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40 % от ДО для социальных работников;</w:t>
      </w:r>
    </w:p>
    <w:bookmarkEnd w:id="103"/>
    <w:bookmarkStart w:name="z30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40 % от ДО для санитаров;</w:t>
      </w:r>
    </w:p>
    <w:bookmarkEnd w:id="104"/>
    <w:bookmarkStart w:name="z30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60 % от ДО для воспитателей, медицинских сестер всех специальностей, санитаров в отделениях (палатах) паллиативной помощи, санитарам;</w:t>
      </w:r>
    </w:p>
    <w:bookmarkEnd w:id="105"/>
    <w:bookmarkStart w:name="z30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35 % от ДО социальным работникам организаций надомного обслуживания, временного пребывания;</w:t>
      </w:r>
    </w:p>
    <w:bookmarkEnd w:id="106"/>
    <w:bookmarkStart w:name="z30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от ДО санитарам организаций надомного обслуживания, временного пребывания;</w:t>
      </w:r>
    </w:p>
    <w:bookmarkEnd w:id="107"/>
    <w:bookmarkStart w:name="z31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ДО1 – пособие на оздоровление к ежегодному оплачиваемому трудовому отпуску гражданским служащим составляет размер одного ДО (тарифной ставки);</w:t>
      </w:r>
    </w:p>
    <w:bookmarkEnd w:id="108"/>
    <w:bookmarkStart w:name="z31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ДО2 – пособие на оздоровление к ежегодному оплачиваемому трудовому отпуску гражданским служащим, проживающим в зоне экологического бедствия в соответствии с Законом о Приаралье, составляет ДО1×2;</w:t>
      </w:r>
    </w:p>
    <w:bookmarkEnd w:id="109"/>
    <w:bookmarkStart w:name="z31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</w:t>
      </w:r>
    </w:p>
    <w:bookmarkEnd w:id="110"/>
    <w:bookmarkStart w:name="z31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1,082;</w:t>
      </w:r>
    </w:p>
    <w:bookmarkEnd w:id="111"/>
    <w:bookmarkStart w:name="z31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обязательных пенсионных взносов и отчислений работодателя в фонд обязательного медицинского страхования:</w:t>
      </w:r>
    </w:p>
    <w:bookmarkEnd w:id="112"/>
    <w:bookmarkStart w:name="z31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1,05.</w:t>
      </w:r>
    </w:p>
    <w:bookmarkEnd w:id="113"/>
    <w:bookmarkStart w:name="z3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исчисляется по формуле:</w:t>
      </w:r>
    </w:p>
    <w:bookmarkEnd w:id="114"/>
    <w:bookmarkStart w:name="z31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= БДО*ki*kp,</w:t>
      </w:r>
    </w:p>
    <w:bookmarkEnd w:id="115"/>
    <w:bookmarkStart w:name="z31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16"/>
    <w:bookmarkStart w:name="z31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БДО – базовый должностной оклад. БДО = 17 697 тенге;</w:t>
      </w:r>
    </w:p>
    <w:bookmarkEnd w:id="117"/>
    <w:bookmarkStart w:name="z32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– коэффициенты для исчисления должностных окладов гражданских служащих, работников организаций, содержащихся за счет средств государственного бюджета, работников казенных предприятий (за исключением рабочих) по функциональным блокам;</w:t>
      </w:r>
    </w:p>
    <w:bookmarkEnd w:id="118"/>
    <w:bookmarkStart w:name="z32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kp – поправочный коэффициент к установленным размерам ДО:</w:t>
      </w:r>
    </w:p>
    <w:bookmarkEnd w:id="119"/>
    <w:bookmarkStart w:name="z32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 для работников управленческого, основного персоналов организаций, предоставляющих специальные социальные услуги стационарного и полустационарного типов, организаций надомного обслуживания, временного пребывания;</w:t>
      </w:r>
    </w:p>
    <w:bookmarkEnd w:id="120"/>
    <w:bookmarkStart w:name="z32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2023 года в размере 3,42 для медицинских и фармацевтических работников – специалистов высшего уровня квалификации (управленческий персонал блока А, основной персонал блоков В1, В2);</w:t>
      </w:r>
    </w:p>
    <w:bookmarkEnd w:id="121"/>
    <w:bookmarkStart w:name="z32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сентября 2023 года в размере 2,34 для медицинских и фармацевтических работников – специалисты высшего и среднего уровня квалификации (основной персонал блоков В3, В4).</w:t>
      </w:r>
    </w:p>
    <w:bookmarkEnd w:id="122"/>
    <w:bookmarkStart w:name="z32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значения коэффициентов ki и kp для основного персонала, оказывающего социальные – бытовые; – медицинские; – психологические; –педагогические; – трудовые; – культурные; – правовые; – экономические услуги рассчитываются по формуле:</w:t>
      </w:r>
    </w:p>
    <w:bookmarkEnd w:id="123"/>
    <w:bookmarkStart w:name="z32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ki*kp = ∑ДО/ g/БДО,</w:t>
      </w:r>
    </w:p>
    <w:bookmarkEnd w:id="124"/>
    <w:bookmarkStart w:name="z32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5"/>
    <w:bookmarkStart w:name="z32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∑ДО – сумма должностных окладов специалистов и работников, непосредственно оказывающих специальные социальные услуги;</w:t>
      </w:r>
    </w:p>
    <w:bookmarkEnd w:id="126"/>
    <w:bookmarkStart w:name="z32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расчетная мощность организации, предоставляющей специальные социальные услуги, согласно договору, об оказании услуг с местным исполнительным органом.</w:t>
      </w:r>
    </w:p>
    <w:bookmarkEnd w:id="127"/>
    <w:bookmarkStart w:name="z33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оплату труда специалистов, непосредственно оказывающих услугу по договору с организациями здравоохранения, не включаются в тариф.</w:t>
      </w:r>
    </w:p>
    <w:bookmarkEnd w:id="128"/>
    <w:bookmarkStart w:name="z33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Mi –включают: </w:t>
      </w:r>
    </w:p>
    <w:bookmarkEnd w:id="129"/>
    <w:bookmarkStart w:name="z33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М1 – расходы на продукты питания, необходимые при оказании социально-бытовых услуг, рассчитываются согласно натуральным нормам питания с учетом наиболее актуальных официальных среднестатистических цен в регионе в день и умножаются на количество дней предоставления питания в месяц;</w:t>
      </w:r>
    </w:p>
    <w:bookmarkEnd w:id="130"/>
    <w:bookmarkStart w:name="z33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количество дней пребывания (посещения) получателя услуг в организации, предоставляющей специальные социальные услуги, в течение месяца составляет:</w:t>
      </w:r>
    </w:p>
    <w:bookmarkEnd w:id="131"/>
    <w:bookmarkStart w:name="z33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стационара – 365 дней (в високосных годах – 366 дней);</w:t>
      </w:r>
    </w:p>
    <w:bookmarkEnd w:id="132"/>
    <w:bookmarkStart w:name="z33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полустационара – рабочие дни;</w:t>
      </w:r>
    </w:p>
    <w:bookmarkEnd w:id="133"/>
    <w:bookmarkStart w:name="z33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временного пребывания – не более года.</w:t>
      </w:r>
    </w:p>
    <w:bookmarkEnd w:id="134"/>
    <w:bookmarkStart w:name="z33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в условиях стационара предоставляется ежедневно в течение года в размерах:</w:t>
      </w:r>
    </w:p>
    <w:bookmarkEnd w:id="135"/>
    <w:bookmarkStart w:name="z33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не способных к самостоятельному обслуживанию в связи с преклонным возрастом и лиц с инвалидностью 1 и 2 групп 0,8 МРП;</w:t>
      </w:r>
    </w:p>
    <w:bookmarkEnd w:id="136"/>
    <w:bookmarkStart w:name="z33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инвалидностью старше восемнадцати лет с психоневрологическими заболеваниями 0,9 МРП;</w:t>
      </w:r>
    </w:p>
    <w:bookmarkEnd w:id="137"/>
    <w:bookmarkStart w:name="z34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инвалидностью с психоневрологическими патологиями от трех до десяти лет и детей с инвалидностью с нарушениями опорно-двигательного аппарата от трех до десяти лет 0,7 МРП;</w:t>
      </w:r>
    </w:p>
    <w:bookmarkEnd w:id="138"/>
    <w:bookmarkStart w:name="z34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инвалидностью с психоневрологическими патологиями от десяти до восемнадцати лет и детей с инвалидностью с нарушениями опорно-двигательного аппарата от десяти до восемнадцати лет 0,9 МРП.</w:t>
      </w:r>
    </w:p>
    <w:bookmarkEnd w:id="139"/>
    <w:bookmarkStart w:name="z34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Питание в условиях полустационара предоставляется ежедневно рабочие дни месяца в размерах:</w:t>
      </w:r>
    </w:p>
    <w:bookmarkEnd w:id="140"/>
    <w:bookmarkStart w:name="z34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с инвалидностью старше восемнадцати лет с психоневрологическими заболеваниями, лиц не способных к самостоятельному обслуживанию в связи с преклонным возрастом и лиц с инвалидностью 1 и 2 групп 0,7 МРП;</w:t>
      </w:r>
    </w:p>
    <w:bookmarkEnd w:id="141"/>
    <w:bookmarkStart w:name="z34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инвалидностью с психоневрологическими патологиями от трех до десяти лет и детей с инвалидностью с нарушениями опорно-двигательного аппарата от трех до десяти лет 0,4 МРП;</w:t>
      </w:r>
    </w:p>
    <w:bookmarkEnd w:id="142"/>
    <w:bookmarkStart w:name="z34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инвалидностью с психоневрологическими патологиями и детей с инвалидностью с нарушениями опорно-двигательного аппарата от десяти до восемнадцати лет 0,5 МРП.</w:t>
      </w:r>
    </w:p>
    <w:bookmarkEnd w:id="143"/>
    <w:bookmarkStart w:name="z34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Питание в условиях временного пребывания предоставляется ежедневно, но продолжительностью не более 1 года в размере 0,5 МРП; </w:t>
      </w:r>
    </w:p>
    <w:bookmarkEnd w:id="144"/>
    <w:bookmarkStart w:name="z34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М2 – расходы на лекарственные средства и медицинские изделия в расчете на одного получателя услуг в месяц составляют 0,1 МРП;</w:t>
      </w:r>
    </w:p>
    <w:bookmarkEnd w:id="145"/>
    <w:bookmarkStart w:name="z34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 – расходы, связанные с социально-педагогическими услугами, в расчете на одного получателя услуг в месяц составляют 0,3 МРП;</w:t>
      </w:r>
    </w:p>
    <w:bookmarkEnd w:id="146"/>
    <w:bookmarkStart w:name="z34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М4 – расходы на товары и материалы, необходимые при оказании социально-трудовых услуг в месяц, составляют 0,1 МРП. </w:t>
      </w:r>
    </w:p>
    <w:bookmarkEnd w:id="147"/>
    <w:bookmarkStart w:name="z35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Накладной компонент рассчитывается по формуле:</w:t>
      </w:r>
    </w:p>
    <w:bookmarkEnd w:id="148"/>
    <w:bookmarkStart w:name="z35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накл</w:t>
      </w:r>
      <w:r>
        <w:rPr>
          <w:rFonts w:ascii="Times New Roman"/>
          <w:b w:val="false"/>
          <w:i w:val="false"/>
          <w:color w:val="000000"/>
          <w:sz w:val="28"/>
        </w:rPr>
        <w:t xml:space="preserve"> = F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>+ F</w:t>
      </w:r>
      <w:r>
        <w:rPr>
          <w:rFonts w:ascii="Times New Roman"/>
          <w:b w:val="false"/>
          <w:i w:val="false"/>
          <w:color w:val="000000"/>
          <w:vertAlign w:val="subscript"/>
        </w:rPr>
        <w:t>ХОП</w:t>
      </w:r>
      <w:r>
        <w:rPr>
          <w:rFonts w:ascii="Times New Roman"/>
          <w:b w:val="false"/>
          <w:i w:val="false"/>
          <w:color w:val="000000"/>
          <w:sz w:val="28"/>
        </w:rPr>
        <w:t xml:space="preserve"> + S</w:t>
      </w:r>
      <w:r>
        <w:rPr>
          <w:rFonts w:ascii="Times New Roman"/>
          <w:b w:val="false"/>
          <w:i w:val="false"/>
          <w:color w:val="000000"/>
          <w:vertAlign w:val="subscript"/>
        </w:rPr>
        <w:t>тв</w:t>
      </w:r>
      <w:r>
        <w:rPr>
          <w:rFonts w:ascii="Times New Roman"/>
          <w:b w:val="false"/>
          <w:i w:val="false"/>
          <w:color w:val="000000"/>
          <w:sz w:val="28"/>
        </w:rPr>
        <w:t xml:space="preserve"> + H + Z+W+ S</w:t>
      </w:r>
      <w:r>
        <w:rPr>
          <w:rFonts w:ascii="Times New Roman"/>
          <w:b w:val="false"/>
          <w:i w:val="false"/>
          <w:color w:val="000000"/>
          <w:vertAlign w:val="subscript"/>
        </w:rPr>
        <w:t>м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149"/>
    <w:bookmarkStart w:name="z35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0"/>
    <w:bookmarkStart w:name="z35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административно-управленческого персонала согласно утвержденным минимальным штатным нормативам;</w:t>
      </w:r>
    </w:p>
    <w:bookmarkEnd w:id="151"/>
    <w:bookmarkStart w:name="z35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ХОП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хозяйственно-обслуживающего персонала согласно утвержденным минимальным штатным нормативам;</w:t>
      </w:r>
    </w:p>
    <w:bookmarkEnd w:id="152"/>
    <w:bookmarkStart w:name="z35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</w:t>
      </w:r>
      <w:r>
        <w:rPr>
          <w:rFonts w:ascii="Times New Roman"/>
          <w:b w:val="false"/>
          <w:i w:val="false"/>
          <w:color w:val="000000"/>
          <w:vertAlign w:val="subscript"/>
        </w:rPr>
        <w:t>тв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расходы на твердый инвентарь с учетом наиболее актуальных официальных среднестатистических цен в регионе и составляют 0,4 МРП в месяц на одного получателя услуг;</w:t>
      </w:r>
    </w:p>
    <w:bookmarkEnd w:id="153"/>
    <w:bookmarkStart w:name="z35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H – расходы на дезинфицирующие средства, согласно нормам расхода дезинфицирующих средств, на одну организацию. </w:t>
      </w:r>
    </w:p>
    <w:bookmarkEnd w:id="154"/>
    <w:bookmarkStart w:name="z35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 на одного получателя услуг рассчитывается соотношением нормы дезинфицирующих средств на организацию на g.</w:t>
      </w:r>
    </w:p>
    <w:bookmarkEnd w:id="155"/>
    <w:bookmarkStart w:name="z35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 расхода дезинфицирующих средств составляет:</w:t>
      </w:r>
    </w:p>
    <w:bookmarkEnd w:id="156"/>
    <w:bookmarkStart w:name="z35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МРП в месяц на организацию стационарного типа;</w:t>
      </w:r>
    </w:p>
    <w:bookmarkEnd w:id="157"/>
    <w:bookmarkStart w:name="z36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МРП в месяц на организацию полустационарного типа; </w:t>
      </w:r>
    </w:p>
    <w:bookmarkEnd w:id="158"/>
    <w:bookmarkStart w:name="z36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расходы по сопровождению информационных систем, обеспечивающих автоматизацию процессов оказания специальных социальных услуг. Расходы рассчитываются на основе предусмотренного штатными нормативами количества работников организации, для которых требуется ведение учетных записей, и составляют 0,67 МРП в месяц на каждого работника. На одного получателя услуг рассчитывается соотношением общей суммы затрат на сопровождение информационных систем, обеспечивающих автоматизацию процессов оказания специальных социальных услуг на g;</w:t>
      </w:r>
    </w:p>
    <w:bookmarkEnd w:id="159"/>
    <w:bookmarkStart w:name="z36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расходы на горюче-смазочные материалы согласно нормам расходов горюче-смазочных материалов с учетом наиболее актуальных официальных среднестатистических цен в регионе и составляют не более 42 МРП на 1 автотранспортное средство. На одного получателя услуг расход рассчитывается соотношением общей суммы затрат на горюче-смазочные материалы 1 автотранспортного средства на g;</w:t>
      </w:r>
    </w:p>
    <w:bookmarkEnd w:id="160"/>
    <w:bookmarkStart w:name="z36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Sм – расходы на мягкий инвентарь на одного получателя услуг с учетом наиболее актуальных официальных среднестатистических цен в регионе и составляют:</w:t>
      </w:r>
    </w:p>
    <w:bookmarkEnd w:id="161"/>
    <w:bookmarkStart w:name="z36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стационарного типа:</w:t>
      </w:r>
    </w:p>
    <w:bookmarkEnd w:id="162"/>
    <w:bookmarkStart w:name="z36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не способных к самостоятельному обслуживанию в связи с преклонным возрастом и лиц с инвалидностью 1 и 2 групп, лиц с инвалидностью старше восемнадцати лет с психоневрологическими заболеваниями 0,7 МРП;</w:t>
      </w:r>
    </w:p>
    <w:bookmarkEnd w:id="163"/>
    <w:bookmarkStart w:name="z36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инвалидностью с психоневрологическими патологиями от трех до восемнадцати лет и детей с инвалидностью с нарушениями опорно-двигательного аппарата от трех до восемнадцати лет 0,7 МРП;</w:t>
      </w:r>
    </w:p>
    <w:bookmarkEnd w:id="164"/>
    <w:bookmarkStart w:name="z36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полустационарного типа:</w:t>
      </w:r>
    </w:p>
    <w:bookmarkEnd w:id="165"/>
    <w:bookmarkStart w:name="z36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 не способных к самостоятельному обслуживанию в связи с преклонным возрастом и лиц с инвалидностью 1 и 2 групп, лиц с инвалидностью старше восемнадцати лет с психоневрологическими заболеваниями 0,3 МРП;</w:t>
      </w:r>
    </w:p>
    <w:bookmarkEnd w:id="166"/>
    <w:bookmarkStart w:name="z36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с инвалидностью с психоневрологическими патологиями от трех до восемнадцати лет и детей с инвалидностью с нарушениями опорно-двигательного аппарата от трех до восемнадцати лет 0,3 МРП;</w:t>
      </w:r>
    </w:p>
    <w:bookmarkEnd w:id="167"/>
    <w:bookmarkStart w:name="z37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организациях временного пребывания 1,2 МРП.</w:t>
      </w:r>
    </w:p>
    <w:bookmarkEnd w:id="168"/>
    <w:bookmarkStart w:name="z37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FАУП рассчитывается по формуле:</w:t>
      </w:r>
    </w:p>
    <w:bookmarkEnd w:id="169"/>
    <w:bookmarkStart w:name="z37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(ДО * ks * ke1+ R+ ДО * Доу1 + ДО*Доу2)* sno* mp + ДО1 (или ДО2)/12,</w:t>
      </w:r>
    </w:p>
    <w:bookmarkEnd w:id="170"/>
    <w:bookmarkStart w:name="z37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1"/>
    <w:bookmarkStart w:name="z37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– должностной оклад административно-управленческого персонала в месяц; </w:t>
      </w:r>
    </w:p>
    <w:bookmarkEnd w:id="172"/>
    <w:bookmarkStart w:name="z37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ks – коэффициент доплаты специалистам за работу в сельской местности, составляет:</w:t>
      </w:r>
    </w:p>
    <w:bookmarkEnd w:id="173"/>
    <w:bookmarkStart w:name="z37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организаций, предоставляющих специальные социальные услуги – 1,0;</w:t>
      </w:r>
    </w:p>
    <w:bookmarkEnd w:id="174"/>
    <w:bookmarkStart w:name="z37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сельских – 1,25;</w:t>
      </w:r>
    </w:p>
    <w:bookmarkEnd w:id="175"/>
    <w:bookmarkStart w:name="z37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ke1 – коэффициент доплаты за проживание в зоне экологического бедствия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 о Приаралье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работникам организаций, предоставляющим специальные социальные услуги, составляет: </w:t>
      </w:r>
    </w:p>
    <w:bookmarkEnd w:id="176"/>
    <w:bookmarkStart w:name="z37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50 % для работников, проживающих в зоне экологической катастрофы;</w:t>
      </w:r>
    </w:p>
    <w:bookmarkEnd w:id="177"/>
    <w:bookmarkStart w:name="z38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30 % для работников, проживающих в зоне экологического кризиса;</w:t>
      </w:r>
    </w:p>
    <w:bookmarkEnd w:id="178"/>
    <w:bookmarkStart w:name="z38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20 % для работников, проживающих в зоне экологического предкризисного состояния.</w:t>
      </w:r>
    </w:p>
    <w:bookmarkEnd w:id="179"/>
    <w:bookmarkStart w:name="z38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Приаралье, ke1= 1;</w:t>
      </w:r>
    </w:p>
    <w:bookmarkEnd w:id="180"/>
    <w:bookmarkStart w:name="z38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доплата за проживание в зоне радиационного риска в соответствии с Законом о защите пострадавших на ядерном полигоне составляет:</w:t>
      </w:r>
    </w:p>
    <w:bookmarkEnd w:id="181"/>
    <w:bookmarkStart w:name="z38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2,0 МРП для работников, проживающих в зоне чрезвычайного радиационного риска;</w:t>
      </w:r>
    </w:p>
    <w:bookmarkEnd w:id="182"/>
    <w:bookmarkStart w:name="z38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1,75 МРП для работников, проживающих в зоне максимального радиационного риска;</w:t>
      </w:r>
    </w:p>
    <w:bookmarkEnd w:id="183"/>
    <w:bookmarkStart w:name="z38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R3 – 1,5 МРП для работников, проживающих в зоне повышенного радиационного риска;</w:t>
      </w:r>
    </w:p>
    <w:bookmarkEnd w:id="184"/>
    <w:bookmarkStart w:name="z38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R4 – 1,25 МРП для работников, проживающих в зоне минимального радиационного риска; </w:t>
      </w:r>
    </w:p>
    <w:bookmarkEnd w:id="185"/>
    <w:bookmarkStart w:name="z38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R5 – 1,0 МРП для работников, проживающих в зоне с льготным социально-экономическим статусом.</w:t>
      </w:r>
    </w:p>
    <w:bookmarkEnd w:id="186"/>
    <w:bookmarkStart w:name="z38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данная доплата не предусмотрена Законом о защите пострадавших на ядерном полигоне, R = 0;</w:t>
      </w:r>
    </w:p>
    <w:bookmarkEnd w:id="187"/>
    <w:bookmarkStart w:name="z390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Доу1 – коэффициенты надбавок за особые условия труда работникам административно-управленческого персонала в организациях, предоставляющих специальные социальные услуги стационарного и полустационарного типов, организациях надомного обслуживания, временного пребывания составляют 40 % от ДО;</w:t>
      </w:r>
    </w:p>
    <w:bookmarkEnd w:id="188"/>
    <w:bookmarkStart w:name="z391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Доу2 – доплата за психоэмоциональные и физические нагрузки в организациях стационарного и полустационарного типов (за исключением отделений (палат) паллиативной помощи) составляет:</w:t>
      </w:r>
    </w:p>
    <w:bookmarkEnd w:id="189"/>
    <w:bookmarkStart w:name="z39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30 % от ДО для управленческого персонала;</w:t>
      </w:r>
    </w:p>
    <w:bookmarkEnd w:id="190"/>
    <w:bookmarkStart w:name="z393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15 % от ДО управленческому персоналу организаций надомного обслуживания, временного пребывания;</w:t>
      </w:r>
    </w:p>
    <w:bookmarkEnd w:id="191"/>
    <w:bookmarkStart w:name="z394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ДО1 – пособие на оздоровление к ежегодному оплачиваемому трудовому отпуску гражданским служащим составляет размер одного ДО (тарифной ставки);</w:t>
      </w:r>
    </w:p>
    <w:bookmarkEnd w:id="192"/>
    <w:bookmarkStart w:name="z395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ДО2 – пособие на оздоровление к ежегодному оплачиваемому трудовому отпуску гражданским служащим, проживающим в зоне экологического бедствия в соответствии с Законом о Приаралье, составляет ДО1×2;</w:t>
      </w:r>
    </w:p>
    <w:bookmarkEnd w:id="193"/>
    <w:bookmarkStart w:name="z39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</w:t>
      </w:r>
    </w:p>
    <w:bookmarkEnd w:id="194"/>
    <w:bookmarkStart w:name="z39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год– 1,082;</w:t>
      </w:r>
    </w:p>
    <w:bookmarkEnd w:id="195"/>
    <w:bookmarkStart w:name="z39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обязательных пенсионных взносов и отчислений работодателя в фонд обязательного медицинского страхования:</w:t>
      </w:r>
    </w:p>
    <w:bookmarkEnd w:id="196"/>
    <w:bookmarkStart w:name="z399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- 1,05.</w:t>
      </w:r>
    </w:p>
    <w:bookmarkEnd w:id="197"/>
    <w:bookmarkStart w:name="z400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исчисляется по формуле:</w:t>
      </w:r>
    </w:p>
    <w:bookmarkEnd w:id="198"/>
    <w:bookmarkStart w:name="z401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= БДО*ki*kp,</w:t>
      </w:r>
    </w:p>
    <w:bookmarkEnd w:id="199"/>
    <w:bookmarkStart w:name="z402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0"/>
    <w:bookmarkStart w:name="z40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БДО – базовый должностной оклад. БДО = 17 697 тенге;</w:t>
      </w:r>
    </w:p>
    <w:bookmarkEnd w:id="201"/>
    <w:bookmarkStart w:name="z404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– коэффициенты для исчисления должностных окладов (тарифных ставок) рабочих;</w:t>
      </w:r>
    </w:p>
    <w:bookmarkEnd w:id="202"/>
    <w:bookmarkStart w:name="z405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kp – поправочный коэффициент к установленным размерам ДО: </w:t>
      </w:r>
    </w:p>
    <w:bookmarkEnd w:id="203"/>
    <w:bookmarkStart w:name="z406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 для работников организаций, предоставляющих специальные социальные услуги стационарного и полустационарного типов, организаций надомного обслуживания, временного пребывания.</w:t>
      </w:r>
    </w:p>
    <w:bookmarkEnd w:id="204"/>
    <w:bookmarkStart w:name="z407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значения коэффициентов ki и kp для административно-управленческого персонала рассчитываются по формуле:</w:t>
      </w:r>
    </w:p>
    <w:bookmarkEnd w:id="205"/>
    <w:bookmarkStart w:name="z40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ki*kp = ∑ДО/ g/БДО,</w:t>
      </w:r>
    </w:p>
    <w:bookmarkEnd w:id="206"/>
    <w:bookmarkStart w:name="z40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7"/>
    <w:bookmarkStart w:name="z41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∑ДО – сумма должностных окладов административно-управленческого персонала;</w:t>
      </w:r>
    </w:p>
    <w:bookmarkEnd w:id="208"/>
    <w:bookmarkStart w:name="z411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расчетная мощность организации, предоставляющей специальные социальные услуги, согласно договору, об оказании услуг с местным исполнительным органом.</w:t>
      </w:r>
    </w:p>
    <w:bookmarkEnd w:id="209"/>
    <w:bookmarkStart w:name="z412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FХОП исчисляется по формуле:</w:t>
      </w:r>
    </w:p>
    <w:bookmarkEnd w:id="210"/>
    <w:bookmarkStart w:name="z413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</w:t>
      </w:r>
      <w:r>
        <w:rPr>
          <w:rFonts w:ascii="Times New Roman"/>
          <w:b w:val="false"/>
          <w:i w:val="false"/>
          <w:color w:val="000000"/>
          <w:vertAlign w:val="subscript"/>
        </w:rPr>
        <w:t>ХОП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(ДО * ke1 + R+ ДО * (Доу1+Доу3) + БДО*Доу2)*sno*mp +ДО1 (или ДО2)/12,</w:t>
      </w:r>
    </w:p>
    <w:bookmarkEnd w:id="211"/>
    <w:bookmarkStart w:name="z414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2"/>
    <w:bookmarkStart w:name="z415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работников хозяйственно-обслуживающего персонала в месяц;</w:t>
      </w:r>
    </w:p>
    <w:bookmarkEnd w:id="213"/>
    <w:bookmarkStart w:name="z416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ke1 – коэффициент доплаты за проживание в зоне экологического бедствия в соответствии с Законом о Приаралье работникам организаций, предоставляющим специальные социальные услуги, составляет: </w:t>
      </w:r>
    </w:p>
    <w:bookmarkEnd w:id="214"/>
    <w:bookmarkStart w:name="z417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50% для работников, проживающих в зоне экологической катастрофы;</w:t>
      </w:r>
    </w:p>
    <w:bookmarkEnd w:id="215"/>
    <w:bookmarkStart w:name="z418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30% для работников, проживающих в зоне экологического кризиса;</w:t>
      </w:r>
    </w:p>
    <w:bookmarkEnd w:id="216"/>
    <w:bookmarkStart w:name="z419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20% для работников, проживающих в зоне экологического предкризисного состояния.</w:t>
      </w:r>
    </w:p>
    <w:bookmarkEnd w:id="217"/>
    <w:bookmarkStart w:name="z420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 о Приаралье</w:t>
      </w:r>
      <w:r>
        <w:rPr>
          <w:rFonts w:ascii="Times New Roman"/>
          <w:b w:val="false"/>
          <w:i w:val="false"/>
          <w:color w:val="000000"/>
          <w:sz w:val="28"/>
        </w:rPr>
        <w:t>, ke1= 1;</w:t>
      </w:r>
    </w:p>
    <w:bookmarkEnd w:id="218"/>
    <w:bookmarkStart w:name="z421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доплата за проживание в зоне радиационного риска в соответствии с Законом о защите пострадавших на ядерном полигоне составляет:</w:t>
      </w:r>
    </w:p>
    <w:bookmarkEnd w:id="219"/>
    <w:bookmarkStart w:name="z422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R1 – 2,0 МРП для работников, проживающих в зоне чрезвычайного радиационного риска;</w:t>
      </w:r>
    </w:p>
    <w:bookmarkEnd w:id="220"/>
    <w:bookmarkStart w:name="z423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R2 – 1,75 МРП для работников, проживающих в зоне максимального радиационного риска;</w:t>
      </w:r>
    </w:p>
    <w:bookmarkEnd w:id="221"/>
    <w:bookmarkStart w:name="z424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R3 – 1,5 МРП для работников, проживающих в зоне повышенного радиационного риска;</w:t>
      </w:r>
    </w:p>
    <w:bookmarkEnd w:id="222"/>
    <w:bookmarkStart w:name="z425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R4 – 1,25 МРП для работников, проживающих в зоне минимального радиационного риска; </w:t>
      </w:r>
    </w:p>
    <w:bookmarkEnd w:id="223"/>
    <w:bookmarkStart w:name="z42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R5 – 1,0 МРП для работников, проживающих в зоне с льготным социально-экономическим статусом.</w:t>
      </w:r>
    </w:p>
    <w:bookmarkEnd w:id="224"/>
    <w:bookmarkStart w:name="z42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данная доплата не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защите пострадавших на ядерном полигоне, R = 0;</w:t>
      </w:r>
    </w:p>
    <w:bookmarkEnd w:id="225"/>
    <w:bookmarkStart w:name="z42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Доу1 – коэффициент надбавок за особые условия труда в организациях, предоставляющих специальные социальные услуги стационарного и полустационарного типов, организациях надомного обслуживания, временного пребывания составляет 40% от ДО для работников административного, вспомогательного персоналов, рабочим;</w:t>
      </w:r>
    </w:p>
    <w:bookmarkEnd w:id="226"/>
    <w:bookmarkStart w:name="z42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Доу2 – 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 составляет 25 % от БДО за работу со специальной техникой и изделиями;</w:t>
      </w:r>
    </w:p>
    <w:bookmarkEnd w:id="227"/>
    <w:bookmarkStart w:name="z43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Доу3 – надбавка за особые условия труда работников организаций, предоставляющих специальные социальные услуги, составляет 10 % от ДО;</w:t>
      </w:r>
    </w:p>
    <w:bookmarkEnd w:id="228"/>
    <w:bookmarkStart w:name="z43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ДО1 – пособие на оздоровление к ежегодному оплачиваемому трудовому отпуску гражданским служащим составляет размер одного ДО (тарифной ставки);</w:t>
      </w:r>
    </w:p>
    <w:bookmarkEnd w:id="229"/>
    <w:bookmarkStart w:name="z43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ДО2 – пособие на оздоровление к ежегодному оплачиваемому трудовому отпуску гражданским служащим, проживающим в зоне экологического бедствия в соответствии с Законом о Приаралье, составляет ДО1×2;</w:t>
      </w:r>
    </w:p>
    <w:bookmarkEnd w:id="230"/>
    <w:bookmarkStart w:name="z433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</w:t>
      </w:r>
    </w:p>
    <w:bookmarkEnd w:id="231"/>
    <w:bookmarkStart w:name="z434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1,082;</w:t>
      </w:r>
    </w:p>
    <w:bookmarkEnd w:id="232"/>
    <w:bookmarkStart w:name="z435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обязательных пенсионных взносов и отчислений работодателя в фонд обязательного медицинского страхования:</w:t>
      </w:r>
    </w:p>
    <w:bookmarkEnd w:id="233"/>
    <w:bookmarkStart w:name="z436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- 1,05.</w:t>
      </w:r>
    </w:p>
    <w:bookmarkEnd w:id="234"/>
    <w:bookmarkStart w:name="z437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исчисляется по формуле:</w:t>
      </w:r>
    </w:p>
    <w:bookmarkEnd w:id="235"/>
    <w:bookmarkStart w:name="z438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= БДО*ki*kp,</w:t>
      </w:r>
    </w:p>
    <w:bookmarkEnd w:id="236"/>
    <w:bookmarkStart w:name="z439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7"/>
    <w:bookmarkStart w:name="z440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БДО – базовый должностной оклад. БДО = 17 697 тенге;</w:t>
      </w:r>
    </w:p>
    <w:bookmarkEnd w:id="238"/>
    <w:bookmarkStart w:name="z441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 – коэффициенты для исчисления должностных окладов (тарифных ставок) рабочих;</w:t>
      </w:r>
    </w:p>
    <w:bookmarkEnd w:id="239"/>
    <w:bookmarkStart w:name="z44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kp – поправочный коэффициент к установленным размерам ДО: </w:t>
      </w:r>
    </w:p>
    <w:bookmarkEnd w:id="240"/>
    <w:bookmarkStart w:name="z443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2023 года в размере 2,0 для работников организаций, предоставляющих специальные социальные услуги стационарного и полустационарного типов, организаций надомного обслуживания, временного пребывания.</w:t>
      </w:r>
    </w:p>
    <w:bookmarkEnd w:id="241"/>
    <w:bookmarkStart w:name="z44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Средние значения коэффициентов ki и kp для хозяйственно-обслуживающего персонала рассчитываются по формуле:</w:t>
      </w:r>
    </w:p>
    <w:bookmarkEnd w:id="242"/>
    <w:bookmarkStart w:name="z445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ki*kp = ∑ДО/ g/БДО,</w:t>
      </w:r>
    </w:p>
    <w:bookmarkEnd w:id="243"/>
    <w:bookmarkStart w:name="z44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44"/>
    <w:bookmarkStart w:name="z44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∑ДО – сумма должностных окладов работников хозяйственно-обслуживающего персонала;</w:t>
      </w:r>
    </w:p>
    <w:bookmarkEnd w:id="245"/>
    <w:bookmarkStart w:name="z44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расчетная мощность организации, предоставляющей специальные социальные услуги, согласно договору, об оказании услуг с местным исполнительным органом.</w:t>
      </w:r>
    </w:p>
    <w:bookmarkEnd w:id="246"/>
    <w:bookmarkStart w:name="z44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тарифов для субъектов негосударственного сектора также включает расходы на аренду здания (помещения) и коммунальные услуги в объемах и пределах, определяемых стандартами оказания специальных социальных услуг и нормативами потребления коммунальных услуг, с учетом наиболее актуальных официальных среднестатистических цен в регионе.</w:t>
      </w:r>
    </w:p>
    <w:bookmarkEnd w:id="247"/>
    <w:bookmarkStart w:name="z45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 по содержанию здания и оборудования, коммунальным услугам, дополнительным штатам, не включенным в тариф для субъектов, созданных по решению местных исполнительных органов, подлежат финансированию за счет средств местного бюджета. </w:t>
      </w:r>
    </w:p>
    <w:bookmarkEnd w:id="248"/>
    <w:bookmarkStart w:name="z45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коммунальные услуги составляют:</w:t>
      </w:r>
    </w:p>
    <w:bookmarkEnd w:id="249"/>
    <w:bookmarkStart w:name="z452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стационара, временного пребывания:</w:t>
      </w:r>
    </w:p>
    <w:bookmarkEnd w:id="250"/>
    <w:bookmarkStart w:name="z453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областей Акмолинской, Карагандинской, Костанайской, Северо-Казахстанской, Восточно-Казахстанской, Павлодарской, Абай и города Астана 3,6 МРП;</w:t>
      </w:r>
    </w:p>
    <w:bookmarkEnd w:id="251"/>
    <w:bookmarkStart w:name="z454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областей Алматинская, Жетісу, Кызылординская, Жамбылская, Туркестанская, городов Алматы и Шымкент 3,1 МРП;</w:t>
      </w:r>
    </w:p>
    <w:bookmarkEnd w:id="252"/>
    <w:bookmarkStart w:name="z455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областей Мангыстауская, Актюбинская, Атырауская, Ұлытау, Западно-Казахстанская 3,4 МРП;</w:t>
      </w:r>
    </w:p>
    <w:bookmarkEnd w:id="253"/>
    <w:bookmarkStart w:name="z456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условиях полустационара, отделений обслуживания на дому:</w:t>
      </w:r>
    </w:p>
    <w:bookmarkEnd w:id="254"/>
    <w:bookmarkStart w:name="z45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областей Акмолинской, Карагандинской, Костанайской, Северо-Казахстанской, Восточно-Казахстанской, Павлодарской, Абай и города Астана 0,67 МРП;</w:t>
      </w:r>
    </w:p>
    <w:bookmarkEnd w:id="255"/>
    <w:bookmarkStart w:name="z45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областей Алматинская, Жетісу, Кызылординская, Жамбылская, Туркестанская, городов Алматы и Шымкент 0,6 МРП;</w:t>
      </w:r>
    </w:p>
    <w:bookmarkEnd w:id="256"/>
    <w:bookmarkStart w:name="z45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областей Мангыстауская, Актюбинская, Атырауская, Ұлытау, Западно-Казахстанская 0,6 МРП. </w:t>
      </w:r>
    </w:p>
    <w:bookmarkEnd w:id="257"/>
    <w:bookmarkStart w:name="z46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на аренду здания (помещения) составляют:</w:t>
      </w:r>
    </w:p>
    <w:bookmarkEnd w:id="258"/>
    <w:bookmarkStart w:name="z46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городов республиканского значения не менее 1,2 МРП за квадратный метр;</w:t>
      </w:r>
    </w:p>
    <w:bookmarkEnd w:id="259"/>
    <w:bookmarkStart w:name="z46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городов областного значения 0,7 МРП за квадратный метр;</w:t>
      </w:r>
    </w:p>
    <w:bookmarkEnd w:id="260"/>
    <w:bookmarkStart w:name="z46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районных центров 0,6 МРП за квадратный метр.</w:t>
      </w:r>
    </w:p>
    <w:bookmarkEnd w:id="26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