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8d8d" w14:textId="d238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обороны Республики Казахстан от 3 июня 2016 года № 273 "Об утверждении норм труда финансовых работников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10 июля 2023 года № 678. Зарегистрирован в Министерстве юстиции Республики Казахстан 15 июля 2023 года № 33084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3 июня 2016 года № 273 "Об утверждении норм труда финансовых работников Вооруженных Сил Республики Казахстан" (зарегистрирован в Реестре государственной регистрации нормативных правовых актов под № 13873)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101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Нормы труда</w:t>
      </w:r>
      <w:r>
        <w:rPr>
          <w:rFonts w:ascii="Times New Roman"/>
          <w:b w:val="false"/>
          <w:i w:val="false"/>
          <w:color w:val="000000"/>
          <w:sz w:val="28"/>
        </w:rPr>
        <w:t xml:space="preserve"> финансовых работников Вооруженных Сил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2" w:id="6"/>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подпунктов 1) и 2) настоящего пункта в течение десяти календарных дней со дня государственной регистрации.</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8"/>
    <w:bookmarkStart w:name="z15"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2023 года № 678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2016 года № 273</w:t>
            </w:r>
          </w:p>
        </w:tc>
      </w:tr>
    </w:tbl>
    <w:bookmarkStart w:name="z19" w:id="10"/>
    <w:p>
      <w:pPr>
        <w:spacing w:after="0"/>
        <w:ind w:left="0"/>
        <w:jc w:val="left"/>
      </w:pPr>
      <w:r>
        <w:rPr>
          <w:rFonts w:ascii="Times New Roman"/>
          <w:b/>
          <w:i w:val="false"/>
          <w:color w:val="000000"/>
        </w:rPr>
        <w:t xml:space="preserve"> Нормы труда финансовых работников Вооруженных Сил Республики Казахстан</w:t>
      </w:r>
    </w:p>
    <w:bookmarkEnd w:id="10"/>
    <w:bookmarkStart w:name="z20" w:id="11"/>
    <w:p>
      <w:pPr>
        <w:spacing w:after="0"/>
        <w:ind w:left="0"/>
        <w:jc w:val="left"/>
      </w:pPr>
      <w:r>
        <w:rPr>
          <w:rFonts w:ascii="Times New Roman"/>
          <w:b/>
          <w:i w:val="false"/>
          <w:color w:val="000000"/>
        </w:rPr>
        <w:t xml:space="preserve"> Раздел 1. Нормативы численности работников по функциям</w:t>
      </w:r>
    </w:p>
    <w:bookmarkEnd w:id="11"/>
    <w:bookmarkStart w:name="z21" w:id="12"/>
    <w:p>
      <w:pPr>
        <w:spacing w:after="0"/>
        <w:ind w:left="0"/>
        <w:jc w:val="left"/>
      </w:pPr>
      <w:r>
        <w:rPr>
          <w:rFonts w:ascii="Times New Roman"/>
          <w:b/>
          <w:i w:val="false"/>
          <w:color w:val="000000"/>
        </w:rPr>
        <w:t xml:space="preserve"> Глава 1. Проведение расчетов по видам расходов по бюджетной программе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личного состава организации в среднем за год, человек, 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r>
    </w:tbl>
    <w:bookmarkStart w:name="z22" w:id="13"/>
    <w:p>
      <w:pPr>
        <w:spacing w:after="0"/>
        <w:ind w:left="0"/>
        <w:jc w:val="left"/>
      </w:pPr>
      <w:r>
        <w:rPr>
          <w:rFonts w:ascii="Times New Roman"/>
          <w:b/>
          <w:i w:val="false"/>
          <w:color w:val="000000"/>
        </w:rPr>
        <w:t xml:space="preserve"> Глава 2. Составление и сопровождение бюджетной заявки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bl>
    <w:bookmarkStart w:name="z23" w:id="14"/>
    <w:p>
      <w:pPr>
        <w:spacing w:after="0"/>
        <w:ind w:left="0"/>
        <w:jc w:val="left"/>
      </w:pPr>
      <w:r>
        <w:rPr>
          <w:rFonts w:ascii="Times New Roman"/>
          <w:b/>
          <w:i w:val="false"/>
          <w:color w:val="000000"/>
        </w:rPr>
        <w:t xml:space="preserve"> Глава 3. Составление и сопровождение сводной бюджетной заявки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структурных подразделений за год, 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bl>
    <w:bookmarkStart w:name="z24" w:id="15"/>
    <w:p>
      <w:pPr>
        <w:spacing w:after="0"/>
        <w:ind w:left="0"/>
        <w:jc w:val="left"/>
      </w:pPr>
      <w:r>
        <w:rPr>
          <w:rFonts w:ascii="Times New Roman"/>
          <w:b/>
          <w:i w:val="false"/>
          <w:color w:val="000000"/>
        </w:rPr>
        <w:t xml:space="preserve"> Глава 4. Формирование и внесение изменений в индивидуальные планы финансирования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r>
    </w:tbl>
    <w:bookmarkStart w:name="z25" w:id="16"/>
    <w:p>
      <w:pPr>
        <w:spacing w:after="0"/>
        <w:ind w:left="0"/>
        <w:jc w:val="left"/>
      </w:pPr>
      <w:r>
        <w:rPr>
          <w:rFonts w:ascii="Times New Roman"/>
          <w:b/>
          <w:i w:val="false"/>
          <w:color w:val="000000"/>
        </w:rPr>
        <w:t xml:space="preserve"> Глава 5. Сводное формирование и внесение изменений в индивидуальные планы финансирования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структурных подразделений за год, 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bl>
    <w:bookmarkStart w:name="z26" w:id="17"/>
    <w:p>
      <w:pPr>
        <w:spacing w:after="0"/>
        <w:ind w:left="0"/>
        <w:jc w:val="left"/>
      </w:pPr>
      <w:r>
        <w:rPr>
          <w:rFonts w:ascii="Times New Roman"/>
          <w:b/>
          <w:i w:val="false"/>
          <w:color w:val="000000"/>
        </w:rPr>
        <w:t xml:space="preserve"> Глава 6. Анализ освоения бюджетных средств</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r>
    </w:tbl>
    <w:bookmarkStart w:name="z27" w:id="18"/>
    <w:p>
      <w:pPr>
        <w:spacing w:after="0"/>
        <w:ind w:left="0"/>
        <w:jc w:val="left"/>
      </w:pPr>
      <w:r>
        <w:rPr>
          <w:rFonts w:ascii="Times New Roman"/>
          <w:b/>
          <w:i w:val="false"/>
          <w:color w:val="000000"/>
        </w:rPr>
        <w:t xml:space="preserve"> Глава 7. Сводный анализ освоения бюджетных средств</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структурных подразделений за год, 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bl>
    <w:bookmarkStart w:name="z28" w:id="19"/>
    <w:p>
      <w:pPr>
        <w:spacing w:after="0"/>
        <w:ind w:left="0"/>
        <w:jc w:val="left"/>
      </w:pPr>
      <w:r>
        <w:rPr>
          <w:rFonts w:ascii="Times New Roman"/>
          <w:b/>
          <w:i w:val="false"/>
          <w:color w:val="000000"/>
        </w:rPr>
        <w:t xml:space="preserve"> Глава 8. Регистрация гражданско-правовых сделок в органах казначейства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заявок на регистрацию гражданско-правовых сделок за год, единиц, 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 при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программы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программой "Казначейство-Клиент"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r>
    </w:tbl>
    <w:bookmarkStart w:name="z29" w:id="20"/>
    <w:p>
      <w:pPr>
        <w:spacing w:after="0"/>
        <w:ind w:left="0"/>
        <w:jc w:val="left"/>
      </w:pPr>
      <w:r>
        <w:rPr>
          <w:rFonts w:ascii="Times New Roman"/>
          <w:b/>
          <w:i w:val="false"/>
          <w:color w:val="000000"/>
        </w:rPr>
        <w:t xml:space="preserve"> Глава 9. Обработка платежных документов</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платежных документов за год,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 при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программы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программой "Казначейство-Клиент"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bl>
    <w:bookmarkStart w:name="z30" w:id="21"/>
    <w:p>
      <w:pPr>
        <w:spacing w:after="0"/>
        <w:ind w:left="0"/>
        <w:jc w:val="left"/>
      </w:pPr>
      <w:r>
        <w:rPr>
          <w:rFonts w:ascii="Times New Roman"/>
          <w:b/>
          <w:i w:val="false"/>
          <w:color w:val="000000"/>
        </w:rPr>
        <w:t xml:space="preserve"> Глава 10. Мониторинг исполнения договоров и отчетность</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 за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bl>
    <w:bookmarkStart w:name="z31" w:id="22"/>
    <w:p>
      <w:pPr>
        <w:spacing w:after="0"/>
        <w:ind w:left="0"/>
        <w:jc w:val="left"/>
      </w:pPr>
      <w:r>
        <w:rPr>
          <w:rFonts w:ascii="Times New Roman"/>
          <w:b/>
          <w:i w:val="false"/>
          <w:color w:val="000000"/>
        </w:rPr>
        <w:t xml:space="preserve"> Глава 11. Организация работы с поставщиками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 за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r>
    </w:tbl>
    <w:bookmarkStart w:name="z32" w:id="23"/>
    <w:p>
      <w:pPr>
        <w:spacing w:after="0"/>
        <w:ind w:left="0"/>
        <w:jc w:val="left"/>
      </w:pPr>
      <w:r>
        <w:rPr>
          <w:rFonts w:ascii="Times New Roman"/>
          <w:b/>
          <w:i w:val="false"/>
          <w:color w:val="000000"/>
        </w:rPr>
        <w:t xml:space="preserve"> Глава 12. Бухгалтерский учет и отчетность</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учетно-отчетный документооборот в среднем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bl>
    <w:bookmarkStart w:name="z33" w:id="24"/>
    <w:p>
      <w:pPr>
        <w:spacing w:after="0"/>
        <w:ind w:left="0"/>
        <w:jc w:val="left"/>
      </w:pPr>
      <w:r>
        <w:rPr>
          <w:rFonts w:ascii="Times New Roman"/>
          <w:b/>
          <w:i w:val="false"/>
          <w:color w:val="000000"/>
        </w:rPr>
        <w:t xml:space="preserve"> Глава 13. Учет расчетов денежного довольствия военнослужащих и заработной платы гражданского персонала, другие расчеты по оплате труда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личного состава организации в среднем за год, человек,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bookmarkStart w:name="z34" w:id="25"/>
    <w:p>
      <w:pPr>
        <w:spacing w:after="0"/>
        <w:ind w:left="0"/>
        <w:jc w:val="left"/>
      </w:pPr>
      <w:r>
        <w:rPr>
          <w:rFonts w:ascii="Times New Roman"/>
          <w:b/>
          <w:i w:val="false"/>
          <w:color w:val="000000"/>
        </w:rPr>
        <w:t xml:space="preserve"> Глава 14. Работа со структурными подразделениями в части ведения бухгалтерского учета и отчетности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структурных подразделений за год,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bl>
    <w:bookmarkStart w:name="z35" w:id="26"/>
    <w:p>
      <w:pPr>
        <w:spacing w:after="0"/>
        <w:ind w:left="0"/>
        <w:jc w:val="left"/>
      </w:pPr>
      <w:r>
        <w:rPr>
          <w:rFonts w:ascii="Times New Roman"/>
          <w:b/>
          <w:i w:val="false"/>
          <w:color w:val="000000"/>
        </w:rPr>
        <w:t xml:space="preserve"> Глава 15. Проведение разъяснительной работы с личным составом по вопросам начисления денежного довольствия, пенсионных отчислений и других расчетов</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личного состава организации в среднем за год, человек,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r>
    </w:tbl>
    <w:bookmarkStart w:name="z36" w:id="27"/>
    <w:p>
      <w:pPr>
        <w:spacing w:after="0"/>
        <w:ind w:left="0"/>
        <w:jc w:val="left"/>
      </w:pPr>
      <w:r>
        <w:rPr>
          <w:rFonts w:ascii="Times New Roman"/>
          <w:b/>
          <w:i w:val="false"/>
          <w:color w:val="000000"/>
        </w:rPr>
        <w:t xml:space="preserve"> Глава 16. Подготовка справок, информаций по запросам органов военного управления и сторонних организаций</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запросов органов военного управления и сторонних организаций в среднем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bl>
    <w:bookmarkStart w:name="z37" w:id="28"/>
    <w:p>
      <w:pPr>
        <w:spacing w:after="0"/>
        <w:ind w:left="0"/>
        <w:jc w:val="left"/>
      </w:pPr>
      <w:r>
        <w:rPr>
          <w:rFonts w:ascii="Times New Roman"/>
          <w:b/>
          <w:i w:val="false"/>
          <w:color w:val="000000"/>
        </w:rPr>
        <w:t xml:space="preserve"> Глава 17. Участие в проведении инвентаризации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учитываемых активов в среднем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r>
    </w:tbl>
    <w:bookmarkStart w:name="z38" w:id="29"/>
    <w:p>
      <w:pPr>
        <w:spacing w:after="0"/>
        <w:ind w:left="0"/>
        <w:jc w:val="left"/>
      </w:pPr>
      <w:r>
        <w:rPr>
          <w:rFonts w:ascii="Times New Roman"/>
          <w:b/>
          <w:i w:val="false"/>
          <w:color w:val="000000"/>
        </w:rPr>
        <w:t xml:space="preserve"> Глава 18. Анализ потребности и расходования денежных средств на услуги эксплуатационной части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видов услуг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bl>
    <w:bookmarkStart w:name="z39" w:id="30"/>
    <w:p>
      <w:pPr>
        <w:spacing w:after="0"/>
        <w:ind w:left="0"/>
        <w:jc w:val="left"/>
      </w:pPr>
      <w:r>
        <w:rPr>
          <w:rFonts w:ascii="Times New Roman"/>
          <w:b/>
          <w:i w:val="false"/>
          <w:color w:val="000000"/>
        </w:rPr>
        <w:t xml:space="preserve"> Глава 19. Проверка показаний приборов коммерческого учета для предоставления в энергоснабжающую организацию</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приборов коммерческого учета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r>
    </w:tbl>
    <w:bookmarkStart w:name="z40" w:id="31"/>
    <w:p>
      <w:pPr>
        <w:spacing w:after="0"/>
        <w:ind w:left="0"/>
        <w:jc w:val="left"/>
      </w:pPr>
      <w:r>
        <w:rPr>
          <w:rFonts w:ascii="Times New Roman"/>
          <w:b/>
          <w:i w:val="false"/>
          <w:color w:val="000000"/>
        </w:rPr>
        <w:t xml:space="preserve"> Глава 20. Подготовка бухгалтерских и финансовых документов для сдачи в архив</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подготовленных архивных дел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численность,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r>
    </w:tbl>
    <w:bookmarkStart w:name="z41" w:id="32"/>
    <w:p>
      <w:pPr>
        <w:spacing w:after="0"/>
        <w:ind w:left="0"/>
        <w:jc w:val="left"/>
      </w:pPr>
      <w:r>
        <w:rPr>
          <w:rFonts w:ascii="Times New Roman"/>
          <w:b/>
          <w:i w:val="false"/>
          <w:color w:val="000000"/>
        </w:rPr>
        <w:t xml:space="preserve"> Раздел 2. Нормативы времени на работы по бухгалтерскому учету и финансовой деятельности в государственных учреждениях Министерства обороны Республики Казахстан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времени на выполнение конкретного нормируемого вида работы Нврi человеко-час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расчетов по видам расходов по бюджетной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специфика расходов в одной бюджетной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Составление и сопровождение бюджетной заявки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специфика расходов в одной бюджетной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сводной бюджетной заявки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специфика расходов в одной бюджетной программе от одного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бюджетной заявки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бюджетная заявка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индивидуального плана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специфика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и представление заявки на внесение изменений в индивидуальные планы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заявка на внесение изменений в индивидуальные планы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Сводное формирование индивидуального плана финансирования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специфика расходов в одном индивидуальном плане финансирования от одного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сводное представление заявки на внесение изменений в индивидуальные планы финансирования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заявка на внесение изменений в индивидуальные планы финансирования от одного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освоения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анализ по одной специфике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анализ освоения бюджетных средств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анализ по одной специфике расходов от одного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регистрация гражданско-правовых сделок в органах казначейства при работе с программой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заявка на регистрацию гражданско-правовых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регистрация гражданско-правовых сделок в органах казначейства при работе без программы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заявка на регистрацию гражданско-правовых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платежных документов при работе с программой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платежный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платежных документов при работе без программы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платежный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исполнения договоров и отчетность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с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основных средств и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приемки-передачи (перемещения) основных средств/нематериальных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накладной на внутреннее перемещение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накладной на отпуск активов на сторону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на выбытие (списание) объекта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о выявленных дефектах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инвентарной карточки учета объекта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карточки учета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ведомости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инвентаризационной описи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инвентаризационной описи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прием материального отчета (по складу)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прием материального отчета (по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9 - накопительной ведомости по выбытию и перемещению долгосрочных активов форма 438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оборотной ведомости форма 326-ОС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оборотной ведомости форма 326–НМА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оборотной ведомости по забалансовым 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доверенности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журнал учета выданных доверенностей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о приемке запасов форма 429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списания товароматериальных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товарно-транспортной накладной по приему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счет-фактуры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отбора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материальной ведомости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оборотной ведомости движения материальных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прием материального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прием материального отчета по топливу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инвентаризационной описи товароматериальных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11 - свода накопительных ведомостей по приходу продуктов питания форма 398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12 - свода накопительных ведомостей по расходу продуктов питания форма 411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13 - накопительной ведомости по расходу материалов форма 396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10 – накопительной ведомости по выбытию и перемещению спецодежды и других предметов индивидуального пользования форма 438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приходного ордера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накладной на внутреннее перемещение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лимитно-заборной карты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требования-накладной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накладной на отпуск материалов на сторону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ведомости по приходу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ведомости по расходу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актов о расходе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ведомости учета остатков товароматериальных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ведомости учета выдачи специальной одежды, специальной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ведомости по выбытию и перемещению спецодежды и других предметов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материальных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складского учета запасов форма М-17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ценных подарков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денежных и расчетных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приходного кассового ордера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расходного кассового ордера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журнал регистрации приходных и расходных кассовых документов форма КО-3а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кассовой книги форма КО-4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книги контроля использования наличных денег по целевому назначению форма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книги учета принятых и выданных кассиром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выполненных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авизо-извещений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счет-фактуры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3 - накопительной ведомости по учету денежных средств на Контрольный счет наличности платных услуг, Контрольный счет наличности спонсорской, благотворительной помощи, Контрольный счет наличности временного размещения денежных средств, Контрольный счет наличности местного самоуправления, Контрольный счет наличности целевого финансирования, на счете в иностранной валюте и специальных счетах бюджетного инвестиционного проекта по внешним займам и грантам форма 381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6 - накопительной ведомости по расчетам с организациями форма 408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7 - накопительной ведомости по расчетам в порядке авансовых платежей форма 408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инвентаризации дебиторской и кредиторской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инвентаризации расходов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авансового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1 - накопительной ведомости по кассовым операциям форма 381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2 - накопительной ведомости по движению средств на кодах государственных учреждений форма 381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8 - накопительной ведомости по расчетам с подотчетными лицами форма 386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17 - накопительной ведомости начисления доходов от управления активами форма 409-б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отдельных мемориальных ордеров формы 274 Альбома форм по остальным операциям и по операциям "Сторно"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приходно-расходной книги по учету бланков строгой отчетности (в том числе денежных аттестатов) форма 448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журнала учета бланков строгой отчетности по бланкам воинских перевозочных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инвентаризации бланков строгой отчетности (в том числе денежных аттестатов)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списания бланков строгой отчетности (в том числе денежных аттестатов)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списания воинских перевозочных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бухгалтерских справок восстановления коммунальных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Сверка остатков денежных средств по спецификам с Казначейством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выписки по утвержденным формам Казначейства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выписки по форме 5-15А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налоговых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декларации по налогу на добавленную стоимость в рамках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таможенной декларации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декларации о воздействии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платежного поручения на оплату государственной пошлины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авизо-извещений по налоговым и таможенным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Сверка с таможенными и налоговыми органами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по исчислению и удержанию индивидуального подоходного налога и социального налога на каждого сотрудника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расчет по исчислению индивидуального подоходного налога и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декларации по индивидуальному подоходному налогу и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сводно-балансовых операций, составление и представление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оборотно-сальдовой ведомости по счетам (Главная книга)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бухгалтерского баланса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результатах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движении денег на счетах государственного учреждения по источникам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об изменениях чистых активов/капитала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пояснительной записки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кредиторской задолженности по форме ФО-2-КЗ-Б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кредиторской задолженности по форме ФО-2-КЗ-П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дебиторской задолженности по форме ФО-1-ДЗ-Б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дебиторской задолженности по форме 5- ФО-1-ДЗ-П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отчета об исполнении плана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движении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движении материальных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о недостачах и хищениях материальных ценностей и денежных средств в государственных учреждениях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сводного отчета по расходам (форма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о размерах заработной платы работников по отдельным должностям и профессиям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труду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сведений о сети, штатах, контрагентах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штатной и списочной численности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справки о совокупном годовом доходе и удержанном подоходном налоге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об укомплектованности кадрами финансовых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формирование сведений о выявленных финансовых нарушениях, недостачах и хищениях материальных ценностей и взысканиях в возмещение причиненного ущерба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формирование сведений по утратам, хищениям и недостачам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формирование сведений о количестве проверок, финансовых нарушениях и принимаемых мерах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движению и наличию бланков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движению бланков воинских перевозочных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справок по требованию руководства по отдельным потребителям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справки о наличии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формирование сведений о расходовании денежных средств на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сведений об исполнении плана служебных командировок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доходам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полученных авизо-извещений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отправленных авизо-извещений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списания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списания спецодежды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полученных авизо-извещений (другое ведомство)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отправленных авизо-извещений (другое ведомство)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справки-доклада об освоении денежных средств по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сводной таблицы расходов по программам финансирования ответственных исполнителей мероприятий бюджетной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денежного довольствия военнослужащих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гражданского и технического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стипендий курсантам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компенсации за жилищно-коммунальные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жилищных выплат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алиментов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материальной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налогов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 индивидуального подоходного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 удержаний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социальных отчислений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пособия для оздоровления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на оплату пособия для оздоровления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Исчисление средней заработной платы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подъемного пособия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счета на оплату подъемного пособия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выходного пособия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на служебные командировки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возмещение расходов на служебные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пенсионных отчислений военнослужащих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военнослужащих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денег за перевозку собственного имущества военнослужащих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пенсионных взносов гражданского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гражданского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компенсации за неиспользованный отпуск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пособия по временной нетрудоспособности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на оказание финансовых услуг (комиссия банку)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расчетно-платежной ведомости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журнала регистрации платежных ведомостей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приложений (расчетов) при нестандартных, дополнительных выплатах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выдача расчетного листка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5 - свода расчетных ведомостей по заработной плате и стипендиям форма 405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военнослужащих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справки о совокупном годовом доходе и удержанном подоходном налоге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журнал регистрации справок о доходе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денежных начетов и взысканий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исполнительных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личных карточек денежного довольствия военнослужащих (денежный аттестат)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аналитического учета депонированной заработной платы и стипендий форма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таблицы учета выплат военнослужащим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таблицы учета выплат гражданскому персоналу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ведомости учета финансовых услуг, оплачиваемых банку за перечисления на карт-счета военнослужащих и гражданского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исполнительных листов о взыскании алиментов формы 437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регистрации выданных денежных аттестатов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табеля учета использования рабочего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карточек учета обязательных пенсионных взносов форма 451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резерва по неиспользованным отпускам форма 463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оборотной ведомости форма 285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со структурными подразделениями в части ведения бухгалтерского учета и отчетности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структурное подразделение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разъяснительной работы по вопросам начисления денежного довольствия, пенсионных отчислений и других расчетов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разъяснение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ответов на запросы органов военного управления и сторонних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запрос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проведении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потребности и расходования денежных средств на услуги эксплуатационной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анализ на один вид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показаний приборов коммерческого учета для предоставления в энергоснабжающую организацию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проверка на один прибор коммерческого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бухгалтерских и финансовых документов для сдачи в архив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подготовленное архивное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