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8a62" w14:textId="30a8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квалификационных программ, а также требования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18 августа 2023 года № 348. Зарегистрирован в Министерстве юстиции Республики Казахстан 22 августа 2023 года № 33317.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Закона Республики Казахстан "О профессиональных квалификациях",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квалификационных программ, а также требования к ним.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348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квалификационных программ, а также требования к ним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квалификационных программ, а также требования к ним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Закона Республики Казахстан "О профессиональных квалификациях" (далее - Закон) и определяют порядок разработки и утверждения квалификационных программ, а также требования к ним.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программа – комплекс мер, используемых для оценки соответствия кандидата, претендующего на признание профессиональной квалификации, требованиям профессиональных стандартов, а при их отсутствии – квалификационным требованиям к применению знаний, умений и навыков в определенных условиях работы с использованием определенного оборудования, методологии и (или) инструментов;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– квалификационным требованиям;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признания профессиональных квалификаций (далее – центр признания)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заявитель – юридическое лицо, подавшее </w:t>
      </w:r>
      <w:r>
        <w:rPr>
          <w:rFonts w:ascii="Times New Roman"/>
          <w:b w:val="false"/>
          <w:i w:val="false"/>
          <w:color w:val="000000"/>
          <w:sz w:val="28"/>
        </w:rPr>
        <w:t>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аккредитацию для осуществления деятельности по признанию профессиональной квалификации.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квалификационных программ, а также требования к ним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программы разрабатываются и утверждаются в соответствии с требованиями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программы разрабатываются заявителем на основе требований соответствующих профессиональных стандартов, а при их отсутствии - квалификационных требований,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квалификационной программы направляется заявителем в региональную палату предпринимателей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Квалификационная программа утверждается центрами признания на государственном и русском языках в течение десяти рабочих дней после дня получения ими аттестата аккредитации, выданного Национальной палатой предпринимателей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 признания в течение пяти рабочих дней после дня утверждения Квалификационной программы размещает перечень утвержденных им квалификационных программ на цифровой платформе НСК и своем интернет-ресурсе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требованиям к ним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квалификационным программам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программы содержат: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а именно: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квалификационной программы, указание на наименование соответствующего профессионального стандарта, а при его отсутствии – указание на квалификационные требования (с приложением квалификационных требований), по применению знаний, умений и навыков в определенных условиях работы с использованием определенного оборудования, методологии и (или) инструментов;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глоссарий (содержит перечень терминов и определений, сокращений, используемых в квалификационной программе);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квалификации (код и название профессии, уровень национальной рамки квалификаций (далее - НРК)/отраслевой рамки квалификаций (далее - ОРК), описание трудовых функций, признание отдельного навыка или группы навыков, требования к опыту работу, условиям признания при неформальном и (или) информальном образовании, запреты и ограничения, перечень используемого оборудования, методологии и инструментов);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формат (онлайн и (или) офлайн) экзамена: указывается описание структуры экзамена и формат (онлайн и (или) офлайн) экзамена. В зависимости от требований к профессии, профессиональной квалификации и отраслевой специфики экзамен включает задания на проверку теоретических знаний, а также практические задания на проверку профессиональных навыков и умений, с указанием длительности, условий и последовательности сдачи каждого их этапов экзамена;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оценки: указывается, каким образом формируется итоговая оценка, которая базируется на критериях успешности выполнения кандидатом теоретического и практического этапа экзамена, знаний, умений и навыков на соответствие необходимой профессиональной квалификации. При оценке определяется долевая градация распределения баллов для прохождения теоретического и практического этапов экзамена, оценки личностных компетенций;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теоретическом этапе экзамена, а именно: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заданиях на проверку теоретических знаний: письменный или устный ответы на теоретические вопросы, измерение понимания принципов, фактов, концепций и теорий.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практическом этапе экзамена, а именно: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виде и содержании заданий на проверку практических умений и навыков. Например, выполнение расчетов, моделирование ситуации и действия как отклик на ситуацию, интервью, практическое выполнение задания;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навыков, владение которыми необходимо для профессиональной квалификации.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описания практической работы применяется технологическая карта по квалификации и (или) технологическая карта по отдельному навыку или группе навыков. Технологическая карта описывает алгоритм выполнения практической работы в виде схемы, на которой отражаются стадии, количество сырья или материалов, перечень необходимого оборудования, условия, процессы, требования к готовому продукту, нормы времени.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указываются требования по использованию оборудования, по технике безопасности.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этап экзамена предусматривает: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рабочих материалов (инструментов) и подготовку к выполнению практического задания и разработку плана выполнения задания;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средств индивидуальной защиты (из случайного набора средств индивидуальной защиты: очки, каска, перчатки, фартук и т.д.);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выполнение задания;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личностных компетенций, которая проводится на обязательной основе и содержит методы оценки личностных компетенций в соответствии с требованиями к профессиональной квалификации (при наличии в профессиональных стандартах, а при их отсутствии – в квалификационных требованиях);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оценки: методы оценки теоретического и практического этапов экзамена.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теоретического и практического этапов экзамена, оценки личностных компетенций используется оценка "сдал" и "не сдал". Кандидат, получивший более 70 (семидесяти) процентов верных ответов от общего количества вопросов на теоретическом этапе экзамена, допускается к сдаче практического этапа экзамена.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теоретического и практического этапов экзамена учитываются при формировании итоговой оценки признания профессиональной квалификации.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ним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Квалификационная программа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5" w:id="49"/>
      <w:r>
        <w:rPr>
          <w:rFonts w:ascii="Times New Roman"/>
          <w:b w:val="false"/>
          <w:i w:val="false"/>
          <w:color w:val="000000"/>
          <w:sz w:val="28"/>
        </w:rPr>
        <w:t>
      Центр признания профессиональных квалификаций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 (профессиональные стандарты)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квалификационные требования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 перечень документов)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1. "Общие положения"</w:t>
            </w:r>
          </w:p>
          <w:bookmarkEnd w:id="5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квалификационной программы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Глоссарий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профессиональной квалификации</w:t>
            </w:r>
          </w:p>
          <w:bookmarkEnd w:id="5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профессии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трудовой деятельности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НРК/ОРК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задача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Запреты и ограничения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признания неформального образования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признания информального образования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отдельного навыка или группы навыков</w:t>
            </w:r>
          </w:p>
          <w:bookmarkEnd w:id="6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задача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опыту работы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Запреты и ограничения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признания неформального образования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признания информального образования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и формат экзамена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используемого оборудования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"Сведения о теоретическом этапе экзамена"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профессиональной квалификации</w:t>
            </w:r>
          </w:p>
          <w:bookmarkEnd w:id="7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 и методов проведения теоретического этапа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Примеры теоретических заданий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отдельного навыка или группы навыков</w:t>
            </w:r>
          </w:p>
          <w:bookmarkEnd w:id="8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 и методов проведения теоретического этапа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Примеры теоретических заданий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3. "Сведения о практическом этапе экзамена"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профессиональной квалификации</w:t>
            </w:r>
          </w:p>
          <w:bookmarkEnd w:id="8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 и методов проведения практического этапа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практических работ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умений для выполнения практических работ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и описание технологической карты для выполнения практической работы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использованию оборудования, по технике безопасности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отдельного навыка или группы навыков</w:t>
            </w:r>
          </w:p>
          <w:bookmarkEnd w:id="9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 и методов проведения практического этапа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практических работ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умений для выполнения практических работ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и описание технологической карты для выполнения практической работы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4. "Оценка личностных компетенций"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профессиональной квалификации</w:t>
            </w:r>
          </w:p>
          <w:bookmarkEnd w:id="9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 и методов оценки личностных компетенций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личностных компетенций для проведения оценки в рамках профессии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отдельного навыка или группы навыков</w:t>
            </w:r>
          </w:p>
          <w:bookmarkEnd w:id="9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 и методов оценки личностных компетенций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личностных компетенций для проведения оценки в рамках отдельного навыка или группы навыков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5. "Критерии оценки"</w:t>
            </w:r>
          </w:p>
          <w:bookmarkEnd w:id="10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оценке теоретического этапа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долевой градации баллов для прохождения теоретического этапа экзамена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оценке практического этапа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долевой градации баллов для прохождения практического этапа экзамена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оценке личностных компетенций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долевой градации баллов для прохождения оценки личностных компетенций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формирования итоговой оценки признания профессиональной квалификации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 квалификационной программы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требованиям к ним</w:t>
            </w:r>
          </w:p>
        </w:tc>
      </w:tr>
    </w:tbl>
    <w:bookmarkStart w:name="z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утвержденных квалификационных программ центра</w:t>
      </w:r>
      <w:r>
        <w:br/>
      </w:r>
      <w:r>
        <w:rPr>
          <w:rFonts w:ascii="Times New Roman"/>
          <w:b/>
          <w:i w:val="false"/>
          <w:color w:val="000000"/>
        </w:rPr>
        <w:t>признания профессиональных квалификаций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наименование, юридический адрес)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квалификационной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(профессиональный стандарты)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НРК/ОРК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