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ec89" w14:textId="aede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16 ноября 2015 года № 131 "Об утверждении формы отчета "О дорожно-транспортных происшествиях, повлекших гибель или ранение людей" и Инструкции по его формированию"</w:t>
      </w:r>
    </w:p>
    <w:p>
      <w:pPr>
        <w:spacing w:after="0"/>
        <w:ind w:left="0"/>
        <w:jc w:val="both"/>
      </w:pPr>
      <w:r>
        <w:rPr>
          <w:rFonts w:ascii="Times New Roman"/>
          <w:b w:val="false"/>
          <w:i w:val="false"/>
          <w:color w:val="000000"/>
          <w:sz w:val="28"/>
        </w:rPr>
        <w:t>Приказ Генерального Прокурора Республики Казахстан от 24 августа 2023 года № 164. Зарегистрирован в Министерстве юстиции Республики Казахстан 25 августа 2023 года № 33334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16 ноября 2015 года № 131 "Об утверждении формы отчета "О дорожно-транспортных происшествиях, повлекших гибель или ранение людей" и Инструкции по его формированию" (зарегистрирован в Реестре государственной регистрации нормативных правовых актов за № 12397)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13)</w:t>
      </w:r>
      <w:r>
        <w:rPr>
          <w:rFonts w:ascii="Times New Roman"/>
          <w:b w:val="false"/>
          <w:i w:val="false"/>
          <w:color w:val="000000"/>
          <w:sz w:val="28"/>
        </w:rPr>
        <w:t xml:space="preserve"> пункта 3,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государственной правовой статистике и специальных учетах", руководствуясь </w:t>
      </w:r>
      <w:r>
        <w:rPr>
          <w:rFonts w:ascii="Times New Roman"/>
          <w:b w:val="false"/>
          <w:i w:val="false"/>
          <w:color w:val="000000"/>
          <w:sz w:val="28"/>
        </w:rPr>
        <w:t>подпунктом 37)</w:t>
      </w:r>
      <w:r>
        <w:rPr>
          <w:rFonts w:ascii="Times New Roman"/>
          <w:b w:val="false"/>
          <w:i w:val="false"/>
          <w:color w:val="000000"/>
          <w:sz w:val="28"/>
        </w:rPr>
        <w:t xml:space="preserve"> пункта 19 Положения о Генеральной прокуратуре Республики Казахстан, утвержденного Указом Президента Республики Казахстан от 13 октября 2017 года № 563 "О некоторых вопросах органов прокуратуры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отчета "О дорожно-транспортных происшествиях, повлекших гибель или ранение людей" (далее – Инструкция), утвержденной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4"/>
    <w:bookmarkStart w:name="z11" w:id="5"/>
    <w:p>
      <w:pPr>
        <w:spacing w:after="0"/>
        <w:ind w:left="0"/>
        <w:jc w:val="both"/>
      </w:pPr>
      <w:r>
        <w:rPr>
          <w:rFonts w:ascii="Times New Roman"/>
          <w:b w:val="false"/>
          <w:i w:val="false"/>
          <w:color w:val="000000"/>
          <w:sz w:val="28"/>
        </w:rPr>
        <w:t>
      1) пешеход – лицо, находящееся вне транспортного средства на дороге и не производящее на ней работы. К пешеходам приравниваются физические лица, передвигающиеся в кресло-колясках для лиц с инвалидностью, ведущие велосипед, электрический самокат, малое электрическое транспортное средство, мопед, мотоцикл, везущие санки, тележку, детскую коляску;</w:t>
      </w:r>
    </w:p>
    <w:bookmarkEnd w:id="5"/>
    <w:bookmarkStart w:name="z12" w:id="6"/>
    <w:p>
      <w:pPr>
        <w:spacing w:after="0"/>
        <w:ind w:left="0"/>
        <w:jc w:val="both"/>
      </w:pPr>
      <w:r>
        <w:rPr>
          <w:rFonts w:ascii="Times New Roman"/>
          <w:b w:val="false"/>
          <w:i w:val="false"/>
          <w:color w:val="000000"/>
          <w:sz w:val="28"/>
        </w:rPr>
        <w:t>
      2) дорожно-транспортное происшествие (далее – ДТП)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6"/>
    <w:bookmarkStart w:name="z13" w:id="7"/>
    <w:p>
      <w:pPr>
        <w:spacing w:after="0"/>
        <w:ind w:left="0"/>
        <w:jc w:val="both"/>
      </w:pPr>
      <w:r>
        <w:rPr>
          <w:rFonts w:ascii="Times New Roman"/>
          <w:b w:val="false"/>
          <w:i w:val="false"/>
          <w:color w:val="000000"/>
          <w:sz w:val="28"/>
        </w:rPr>
        <w:t>
      3) пассажир – лицо, находящееся на (в) транспортном средстве и не управляющее им;</w:t>
      </w:r>
    </w:p>
    <w:bookmarkEnd w:id="7"/>
    <w:bookmarkStart w:name="z14" w:id="8"/>
    <w:p>
      <w:pPr>
        <w:spacing w:after="0"/>
        <w:ind w:left="0"/>
        <w:jc w:val="both"/>
      </w:pPr>
      <w:r>
        <w:rPr>
          <w:rFonts w:ascii="Times New Roman"/>
          <w:b w:val="false"/>
          <w:i w:val="false"/>
          <w:color w:val="000000"/>
          <w:sz w:val="28"/>
        </w:rPr>
        <w:t>
      4) водитель – лицо, управляющее транспортным средством, погонщик, ведущий по дороге скот, стадо, вьючных, упряжных или верховых животных;</w:t>
      </w:r>
    </w:p>
    <w:bookmarkEnd w:id="8"/>
    <w:bookmarkStart w:name="z15" w:id="9"/>
    <w:p>
      <w:pPr>
        <w:spacing w:after="0"/>
        <w:ind w:left="0"/>
        <w:jc w:val="both"/>
      </w:pPr>
      <w:r>
        <w:rPr>
          <w:rFonts w:ascii="Times New Roman"/>
          <w:b w:val="false"/>
          <w:i w:val="false"/>
          <w:color w:val="000000"/>
          <w:sz w:val="28"/>
        </w:rPr>
        <w:t>
      5) транспортное средство (далее – ТС) – устройство, предназначенное для перевозки по дорогам людей, грузов или оборудования, установленного на нем;</w:t>
      </w:r>
    </w:p>
    <w:bookmarkEnd w:id="9"/>
    <w:bookmarkStart w:name="z16" w:id="10"/>
    <w:p>
      <w:pPr>
        <w:spacing w:after="0"/>
        <w:ind w:left="0"/>
        <w:jc w:val="both"/>
      </w:pPr>
      <w:r>
        <w:rPr>
          <w:rFonts w:ascii="Times New Roman"/>
          <w:b w:val="false"/>
          <w:i w:val="false"/>
          <w:color w:val="000000"/>
          <w:sz w:val="28"/>
        </w:rPr>
        <w:t>
      6) уполномоченный орган – Комитет по правовой статистике и специальным учетам Генеральной прокуратуры Республики Казахстан (далее – КПСиСУ) и его территориальные органы;</w:t>
      </w:r>
    </w:p>
    <w:bookmarkEnd w:id="10"/>
    <w:bookmarkStart w:name="z17" w:id="11"/>
    <w:p>
      <w:pPr>
        <w:spacing w:after="0"/>
        <w:ind w:left="0"/>
        <w:jc w:val="both"/>
      </w:pPr>
      <w:r>
        <w:rPr>
          <w:rFonts w:ascii="Times New Roman"/>
          <w:b w:val="false"/>
          <w:i w:val="false"/>
          <w:color w:val="000000"/>
          <w:sz w:val="28"/>
        </w:rPr>
        <w:t>
      7) электронная цифровая подпись Национального удостоверяющего центра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1"/>
    <w:bookmarkStart w:name="z18" w:id="12"/>
    <w:p>
      <w:pPr>
        <w:spacing w:after="0"/>
        <w:ind w:left="0"/>
        <w:jc w:val="both"/>
      </w:pPr>
      <w:r>
        <w:rPr>
          <w:rFonts w:ascii="Times New Roman"/>
          <w:b w:val="false"/>
          <w:i w:val="false"/>
          <w:color w:val="000000"/>
          <w:sz w:val="28"/>
        </w:rPr>
        <w:t xml:space="preserve">
      8)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19" w:id="13"/>
    <w:p>
      <w:pPr>
        <w:spacing w:after="0"/>
        <w:ind w:left="0"/>
        <w:jc w:val="both"/>
      </w:pPr>
      <w:r>
        <w:rPr>
          <w:rFonts w:ascii="Times New Roman"/>
          <w:b w:val="false"/>
          <w:i w:val="false"/>
          <w:color w:val="000000"/>
          <w:sz w:val="28"/>
        </w:rPr>
        <w:t>
      9)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p>
    <w:bookmarkEnd w:id="13"/>
    <w:bookmarkStart w:name="z20" w:id="14"/>
    <w:p>
      <w:pPr>
        <w:spacing w:after="0"/>
        <w:ind w:left="0"/>
        <w:jc w:val="both"/>
      </w:pPr>
      <w:r>
        <w:rPr>
          <w:rFonts w:ascii="Times New Roman"/>
          <w:b w:val="false"/>
          <w:i w:val="false"/>
          <w:color w:val="000000"/>
          <w:sz w:val="28"/>
        </w:rPr>
        <w:t>
      10)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p>
    <w:bookmarkEnd w:id="14"/>
    <w:bookmarkStart w:name="z21" w:id="15"/>
    <w:p>
      <w:pPr>
        <w:spacing w:after="0"/>
        <w:ind w:left="0"/>
        <w:jc w:val="both"/>
      </w:pPr>
      <w:r>
        <w:rPr>
          <w:rFonts w:ascii="Times New Roman"/>
          <w:b w:val="false"/>
          <w:i w:val="false"/>
          <w:color w:val="000000"/>
          <w:sz w:val="28"/>
        </w:rPr>
        <w:t>
      11)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 прерывание беременности; психическое, поведенческое расстройство (заболевание), в том числе связанное с употреблением психоактивных веществ.";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"8. ЭИУД ДТП-2 вводится на каждое лицо, раненое или погибшее в ДТП.</w:t>
      </w:r>
    </w:p>
    <w:bookmarkEnd w:id="16"/>
    <w:bookmarkStart w:name="z24" w:id="17"/>
    <w:p>
      <w:pPr>
        <w:spacing w:after="0"/>
        <w:ind w:left="0"/>
        <w:jc w:val="both"/>
      </w:pPr>
      <w:r>
        <w:rPr>
          <w:rFonts w:ascii="Times New Roman"/>
          <w:b w:val="false"/>
          <w:i w:val="false"/>
          <w:color w:val="000000"/>
          <w:sz w:val="28"/>
        </w:rPr>
        <w:t>
      Реквизиты 1 и 2 заполняются аналогично соответствующим реквизитам ЭИУД ДТП-1, за исключением данных об органе регистрации в реквизите 1.</w:t>
      </w:r>
    </w:p>
    <w:bookmarkEnd w:id="17"/>
    <w:bookmarkStart w:name="z25" w:id="18"/>
    <w:p>
      <w:pPr>
        <w:spacing w:after="0"/>
        <w:ind w:left="0"/>
        <w:jc w:val="both"/>
      </w:pPr>
      <w:r>
        <w:rPr>
          <w:rFonts w:ascii="Times New Roman"/>
          <w:b w:val="false"/>
          <w:i w:val="false"/>
          <w:color w:val="000000"/>
          <w:sz w:val="28"/>
        </w:rPr>
        <w:t>
      В реквизите 4 указывается порядковый номер ТС, в котором находился пострадавший, согласно нумерации ТС, указанной в реквизите 11 ЭИУД ДТП-1, для пешеходов или иных участников движения проставляется "0".</w:t>
      </w:r>
    </w:p>
    <w:bookmarkEnd w:id="18"/>
    <w:bookmarkStart w:name="z26" w:id="19"/>
    <w:p>
      <w:pPr>
        <w:spacing w:after="0"/>
        <w:ind w:left="0"/>
        <w:jc w:val="both"/>
      </w:pPr>
      <w:r>
        <w:rPr>
          <w:rFonts w:ascii="Times New Roman"/>
          <w:b w:val="false"/>
          <w:i w:val="false"/>
          <w:color w:val="000000"/>
          <w:sz w:val="28"/>
        </w:rPr>
        <w:t>
      В реквизите 5 указывается участник ДТП. Для пешехода указывается (1); для водителей ТС (кроме, категорий А, B1, велосипеда, электрического самоката, малого электрического транспортного средства, воза, мопеда - (2); для пассажиров ТС категорий B, C, кроме B1 (3); для пассажиров ТС категорий D, DE, Tm (трамваев), Tb (троллейбусов) - (4); для водителей и пассажиров ТС категорий А (в том числе А1) и B1 отмечается значение (5); для лиц, передвигавшихся на велосипеде – (6), возе – (7), животном – (8), мопеде (9), электрическом самокате (10), на малом электрическом транспортном средстве (11).</w:t>
      </w:r>
    </w:p>
    <w:bookmarkEnd w:id="19"/>
    <w:bookmarkStart w:name="z27" w:id="20"/>
    <w:p>
      <w:pPr>
        <w:spacing w:after="0"/>
        <w:ind w:left="0"/>
        <w:jc w:val="both"/>
      </w:pPr>
      <w:r>
        <w:rPr>
          <w:rFonts w:ascii="Times New Roman"/>
          <w:b w:val="false"/>
          <w:i w:val="false"/>
          <w:color w:val="000000"/>
          <w:sz w:val="28"/>
        </w:rPr>
        <w:t>
      Реквизит 8 содержит сведения о пострадавшем в ДТП, при этом значение (3) "Неизвестное лицо" подлежит заполнению в случае, когда установить личность пострадавшего не представляется возможным.</w:t>
      </w:r>
    </w:p>
    <w:bookmarkEnd w:id="20"/>
    <w:bookmarkStart w:name="z28" w:id="21"/>
    <w:p>
      <w:pPr>
        <w:spacing w:after="0"/>
        <w:ind w:left="0"/>
        <w:jc w:val="both"/>
      </w:pPr>
      <w:r>
        <w:rPr>
          <w:rFonts w:ascii="Times New Roman"/>
          <w:b w:val="false"/>
          <w:i w:val="false"/>
          <w:color w:val="000000"/>
          <w:sz w:val="28"/>
        </w:rPr>
        <w:t>
      При установлении данных о лице, пострадавшем в ДТП, подразделения административной полиции незамедлительно вносят изменения в ЭИУД ДТП-2, о чем письменно уведомляют территориальные органы КПСиСУ с указанием всех обновленных данных.</w:t>
      </w:r>
    </w:p>
    <w:bookmarkEnd w:id="21"/>
    <w:bookmarkStart w:name="z29" w:id="22"/>
    <w:p>
      <w:pPr>
        <w:spacing w:after="0"/>
        <w:ind w:left="0"/>
        <w:jc w:val="both"/>
      </w:pPr>
      <w:r>
        <w:rPr>
          <w:rFonts w:ascii="Times New Roman"/>
          <w:b w:val="false"/>
          <w:i w:val="false"/>
          <w:color w:val="000000"/>
          <w:sz w:val="28"/>
        </w:rPr>
        <w:t>
      Состояние лица, раненого в ДТП, которому назначено амбулаторное лечение на срок не менее суток, подтверждается документами медицинских учреждений.";</w:t>
      </w:r>
    </w:p>
    <w:bookmarkEnd w:id="22"/>
    <w:bookmarkStart w:name="z3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Инструкции: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"8. Вид ДТП: лобовое столкновение (1), боковое столкновение (2), попутное столкновение (3), падение пассажира (4), опрокидывание (5), наезд на стоящее транспортное средство (далее – ТС) (6), наезд на препятствие (7), наезд на пешехода (8), наезд на велосипедиста (9), наезд на гужевой транспорт (10), наезд на животное (11), иные виды происшествий (12), наезд на водителя мопеда (13), наезд на электрического самоката (14), малого электрического транспортного средства (15)";</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"14. Виновный участник ДТП: водитель (1), пешеход (2), скрывшийся с места ДТП (3), несовершеннолетний (4), иностранец/лицо без гражданства (5), дорожные службы (6), подрядчики, осуществляющие ремонтные и строительные работы (7), коммунальные службы (8), велосипедист (9), водитель мопеда (10), водитель электрического самоката (11), водитель малого электрического транспортного средства (12)";</w:t>
      </w:r>
    </w:p>
    <w:bookmarkEnd w:id="25"/>
    <w:bookmarkStart w:name="z35"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Инструкции: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"5. Участник ДТП: пешеход (1); водитель ТС (кроме, категорий А, B1, велосипеда, электрического самоката, малого электрического транспортного средства, воза, мопеда (2); пассажир ТС категорий B, C, кроме B1 (3); пассажир ТС категорий D, DE, Tm, Tb (4); лицо, передвигавшееся на ТС категорий А, B1 (5); велосипеде (6); возе (7); животном (8); мопеде (9); электрическом самокате (10), малом электрическом транспортном средстве (11)".</w:t>
      </w:r>
    </w:p>
    <w:bookmarkEnd w:id="27"/>
    <w:bookmarkStart w:name="z38" w:id="28"/>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w:t>
      </w:r>
    </w:p>
    <w:bookmarkEnd w:id="28"/>
    <w:bookmarkStart w:name="z39" w:id="29"/>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9"/>
    <w:bookmarkStart w:name="z40" w:id="30"/>
    <w:p>
      <w:pPr>
        <w:spacing w:after="0"/>
        <w:ind w:left="0"/>
        <w:jc w:val="both"/>
      </w:pPr>
      <w:r>
        <w:rPr>
          <w:rFonts w:ascii="Times New Roman"/>
          <w:b w:val="false"/>
          <w:i w:val="false"/>
          <w:color w:val="000000"/>
          <w:sz w:val="28"/>
        </w:rPr>
        <w:t>
      2) направить настоящий приказ заинтересованным субъектам правовой статистики и специальных учетов и территориальным органам Комитета для исполнения.</w:t>
      </w:r>
    </w:p>
    <w:bookmarkEnd w:id="30"/>
    <w:bookmarkStart w:name="z41" w:id="31"/>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31"/>
    <w:bookmarkStart w:name="z42" w:id="32"/>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bookmarkStart w:name="z44"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