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6570" w14:textId="4146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28 августа 2023 года № 908. Зарегистрирован в Министерстве юстиции Республики Казахстан 31 августа 2023 года № 33349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606-1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"606-1. Администраторы бюджетных программ после утверждения соответствующих бюджетов направляют в центральный уполномоченный орган по исполнению бюджета или соответствующий местный исполнительный орган, для последующего утверждения основные условия,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180 Бюджетного кодекса. </w:t>
      </w:r>
    </w:p>
    <w:bookmarkEnd w:id="3"/>
    <w:bookmarkStart w:name="z9" w:id="4"/>
    <w:p>
      <w:pPr>
        <w:spacing w:after="0"/>
        <w:ind w:left="0"/>
        <w:jc w:val="both"/>
      </w:pPr>
      <w:r>
        <w:rPr>
          <w:rFonts w:ascii="Times New Roman"/>
          <w:b w:val="false"/>
          <w:i w:val="false"/>
          <w:color w:val="000000"/>
          <w:sz w:val="28"/>
        </w:rPr>
        <w:t>
      Проект кредитного договора направляется на согласование центральным уполномоченным органом по исполнению бюджета – заемщику и администратору бюджетной программы, а администраторами местных бюджетных программ – местному уполномоченному органу по исполнению бюджета, в течении пяти рабочих дней со дня уведомления.</w:t>
      </w:r>
    </w:p>
    <w:bookmarkEnd w:id="4"/>
    <w:bookmarkStart w:name="z10" w:id="5"/>
    <w:p>
      <w:pPr>
        <w:spacing w:after="0"/>
        <w:ind w:left="0"/>
        <w:jc w:val="both"/>
      </w:pPr>
      <w:r>
        <w:rPr>
          <w:rFonts w:ascii="Times New Roman"/>
          <w:b w:val="false"/>
          <w:i w:val="false"/>
          <w:color w:val="000000"/>
          <w:sz w:val="28"/>
        </w:rPr>
        <w:t>
      Администраторы бюджетных программ после утверждения центральным уполномоченным органом по исполнению бюджета или местным исполнительным органом соответствующего решения об условиях бюджетного кредитования вносят подписанный администратором бюджетной программы, заемщиком, поверенным (при наличии) проект кредитного договора на подпись центральному или местному уполномоченному органу по исполнению бюджета в течение пяти рабочих дней.";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623</w:t>
      </w:r>
      <w:r>
        <w:rPr>
          <w:rFonts w:ascii="Times New Roman"/>
          <w:b w:val="false"/>
          <w:i w:val="false"/>
          <w:color w:val="000000"/>
          <w:sz w:val="28"/>
        </w:rPr>
        <w:t xml:space="preserve"> и </w:t>
      </w:r>
      <w:r>
        <w:rPr>
          <w:rFonts w:ascii="Times New Roman"/>
          <w:b w:val="false"/>
          <w:i w:val="false"/>
          <w:color w:val="000000"/>
          <w:sz w:val="28"/>
        </w:rPr>
        <w:t>624</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"623. Реструктуризация бюджетных кредитов в соответствии с пунктом 4 статьи 193 Бюджетного кодекса осуществляется на основании решения центрального уполномоченного органа по исполнению бюджета или соответствующего местного исполнительного органа по каждому кредитному договору при наличии положительного заключения консультативно-совещательного органа при центральном уполномоченном органе по исполнению бюджета или акиматов соответственно.</w:t>
      </w:r>
    </w:p>
    <w:bookmarkEnd w:id="6"/>
    <w:bookmarkStart w:name="z13" w:id="7"/>
    <w:p>
      <w:pPr>
        <w:spacing w:after="0"/>
        <w:ind w:left="0"/>
        <w:jc w:val="both"/>
      </w:pP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w:t>
      </w:r>
    </w:p>
    <w:bookmarkEnd w:id="7"/>
    <w:bookmarkStart w:name="z14" w:id="8"/>
    <w:p>
      <w:pPr>
        <w:spacing w:after="0"/>
        <w:ind w:left="0"/>
        <w:jc w:val="both"/>
      </w:pPr>
      <w:r>
        <w:rPr>
          <w:rFonts w:ascii="Times New Roman"/>
          <w:b w:val="false"/>
          <w:i w:val="false"/>
          <w:color w:val="000000"/>
          <w:sz w:val="28"/>
        </w:rPr>
        <w:t>
      624. Для проведения реструктуризации заемщик обращается в уполномоченный орган по исполнению бюджета и вносит следующий пакет документации:</w:t>
      </w:r>
    </w:p>
    <w:bookmarkEnd w:id="8"/>
    <w:bookmarkStart w:name="z15" w:id="9"/>
    <w:p>
      <w:pPr>
        <w:spacing w:after="0"/>
        <w:ind w:left="0"/>
        <w:jc w:val="both"/>
      </w:pPr>
      <w:r>
        <w:rPr>
          <w:rFonts w:ascii="Times New Roman"/>
          <w:b w:val="false"/>
          <w:i w:val="false"/>
          <w:color w:val="000000"/>
          <w:sz w:val="28"/>
        </w:rPr>
        <w:t>
      1) бизнес-план, который содержит финансовое состояние заемщика и меры по оздоровлению финансового положения;</w:t>
      </w:r>
    </w:p>
    <w:bookmarkEnd w:id="9"/>
    <w:bookmarkStart w:name="z16" w:id="10"/>
    <w:p>
      <w:pPr>
        <w:spacing w:after="0"/>
        <w:ind w:left="0"/>
        <w:jc w:val="both"/>
      </w:pPr>
      <w:r>
        <w:rPr>
          <w:rFonts w:ascii="Times New Roman"/>
          <w:b w:val="false"/>
          <w:i w:val="false"/>
          <w:color w:val="000000"/>
          <w:sz w:val="28"/>
        </w:rPr>
        <w:t>
      2) заключение государственного органа, в компетенцию которого входят вопросы, отраженные в бизнес-плане или заключение поверенного (агента) и/или местного исполнительного органа.</w:t>
      </w:r>
    </w:p>
    <w:bookmarkEnd w:id="10"/>
    <w:bookmarkStart w:name="z17" w:id="11"/>
    <w:p>
      <w:pPr>
        <w:spacing w:after="0"/>
        <w:ind w:left="0"/>
        <w:jc w:val="both"/>
      </w:pPr>
      <w:r>
        <w:rPr>
          <w:rFonts w:ascii="Times New Roman"/>
          <w:b w:val="false"/>
          <w:i w:val="false"/>
          <w:color w:val="000000"/>
          <w:sz w:val="28"/>
        </w:rPr>
        <w:t>
      Решение о реструктуризации бюджетного кредита, предоставленного за счет средств республиканского бюджета, принимается центральным уполномоченным органом по исполнению бюджета на основании положительного заключения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гарантированных государством займов, созданной в соответствии с решением центрального уполномоченного органа по исполнению бюджета.</w:t>
      </w:r>
    </w:p>
    <w:bookmarkEnd w:id="11"/>
    <w:bookmarkStart w:name="z18" w:id="12"/>
    <w:p>
      <w:pPr>
        <w:spacing w:after="0"/>
        <w:ind w:left="0"/>
        <w:jc w:val="both"/>
      </w:pPr>
      <w:r>
        <w:rPr>
          <w:rFonts w:ascii="Times New Roman"/>
          <w:b w:val="false"/>
          <w:i w:val="false"/>
          <w:color w:val="000000"/>
          <w:sz w:val="28"/>
        </w:rPr>
        <w:t>
      Центральный уполномоченный орган по бюджетному планированию выносит на рассмотрение проект решения на ближайшее заседание республиканской бюджетной комиссии.</w:t>
      </w:r>
    </w:p>
    <w:bookmarkEnd w:id="12"/>
    <w:bookmarkStart w:name="z19" w:id="13"/>
    <w:p>
      <w:pPr>
        <w:spacing w:after="0"/>
        <w:ind w:left="0"/>
        <w:jc w:val="both"/>
      </w:pPr>
      <w:r>
        <w:rPr>
          <w:rFonts w:ascii="Times New Roman"/>
          <w:b w:val="false"/>
          <w:i w:val="false"/>
          <w:color w:val="000000"/>
          <w:sz w:val="28"/>
        </w:rPr>
        <w:t xml:space="preserve">
      При реструктуризации бюджетного кредита, осуществляемая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части первой пункта 627 настоящих Правил, заключение Республиканской бюджетной комиссии к проекту решения центрального уполномоченного органа по исполнению бюджета не требуется.</w:t>
      </w:r>
    </w:p>
    <w:bookmarkEnd w:id="13"/>
    <w:bookmarkStart w:name="z20" w:id="14"/>
    <w:p>
      <w:pPr>
        <w:spacing w:after="0"/>
        <w:ind w:left="0"/>
        <w:jc w:val="both"/>
      </w:pPr>
      <w:r>
        <w:rPr>
          <w:rFonts w:ascii="Times New Roman"/>
          <w:b w:val="false"/>
          <w:i w:val="false"/>
          <w:color w:val="000000"/>
          <w:sz w:val="28"/>
        </w:rPr>
        <w:t>
      Администратор бюджетной программы после утверждения центральным уполномоченным органом по исполнению бюджета соответствующего решения вносит подписанный администратором бюджетной программы, заемщиком, поверенным (при наличии) проект дополнительного соглашения к Кредитному договору на подпись центральному уполномоченному органу по исполнению бюджета в течение пяти рабочих дней.";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665-1</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"665-1. Перевод долга по бюджетному кредиту допускается по соглашению сторон кредитного договора на основании решения центрального уполномоченного органа по исполнению бюджета или соответствующего местного исполнительного органа.</w:t>
      </w:r>
    </w:p>
    <w:bookmarkEnd w:id="15"/>
    <w:bookmarkStart w:name="z23" w:id="16"/>
    <w:p>
      <w:pPr>
        <w:spacing w:after="0"/>
        <w:ind w:left="0"/>
        <w:jc w:val="both"/>
      </w:pPr>
      <w:r>
        <w:rPr>
          <w:rFonts w:ascii="Times New Roman"/>
          <w:b w:val="false"/>
          <w:i w:val="false"/>
          <w:color w:val="000000"/>
          <w:sz w:val="28"/>
        </w:rPr>
        <w:t>
      Перевод долга осуществляется при передаче имущества, взысканного (предлагаемого) в счет погашения долга по бюджетному кредиту.</w:t>
      </w:r>
    </w:p>
    <w:bookmarkEnd w:id="16"/>
    <w:bookmarkStart w:name="z24" w:id="17"/>
    <w:p>
      <w:pPr>
        <w:spacing w:after="0"/>
        <w:ind w:left="0"/>
        <w:jc w:val="both"/>
      </w:pPr>
      <w:r>
        <w:rPr>
          <w:rFonts w:ascii="Times New Roman"/>
          <w:b w:val="false"/>
          <w:i w:val="false"/>
          <w:color w:val="000000"/>
          <w:sz w:val="28"/>
        </w:rPr>
        <w:t>
      Перевод долга по бюджетному кредиту оформляется посредством заключения соглашения между кредитором, заемщиком и новым заемщиком.</w:t>
      </w:r>
    </w:p>
    <w:bookmarkEnd w:id="17"/>
    <w:bookmarkStart w:name="z25" w:id="18"/>
    <w:p>
      <w:pPr>
        <w:spacing w:after="0"/>
        <w:ind w:left="0"/>
        <w:jc w:val="both"/>
      </w:pPr>
      <w:r>
        <w:rPr>
          <w:rFonts w:ascii="Times New Roman"/>
          <w:b w:val="false"/>
          <w:i w:val="false"/>
          <w:color w:val="000000"/>
          <w:sz w:val="28"/>
        </w:rPr>
        <w:t>
      Начисление вознаграждения по бюджетному кредиту прекращается с момента принятия решения центрального уполномоченного органа по исполнению бюджета или соответствующего местного исполнительного органа о переводе долга по бюджетному кредиту. В случае наличия просроченной задолженности по бюджетному кредиту на момент принятия решения центрального уполномоченного органа по исполнению бюджета или соответствующего местного исполнительного органа, начисление пени (штрафов) не прекращается до фактического принятия имущества в государственную собственность.</w:t>
      </w:r>
    </w:p>
    <w:bookmarkEnd w:id="18"/>
    <w:bookmarkStart w:name="z26" w:id="19"/>
    <w:p>
      <w:pPr>
        <w:spacing w:after="0"/>
        <w:ind w:left="0"/>
        <w:jc w:val="both"/>
      </w:pPr>
      <w:r>
        <w:rPr>
          <w:rFonts w:ascii="Times New Roman"/>
          <w:b w:val="false"/>
          <w:i w:val="false"/>
          <w:color w:val="000000"/>
          <w:sz w:val="28"/>
        </w:rPr>
        <w:t>
      Высвобождение залогового обеспечения осуществляется после исполнения всех обязательств по Соглашению, заключенному между кредитором, заемщиком и новым заемщиком.".</w:t>
      </w:r>
    </w:p>
    <w:bookmarkEnd w:id="19"/>
    <w:bookmarkStart w:name="z27" w:id="20"/>
    <w:p>
      <w:pPr>
        <w:spacing w:after="0"/>
        <w:ind w:left="0"/>
        <w:jc w:val="both"/>
      </w:pPr>
      <w:r>
        <w:rPr>
          <w:rFonts w:ascii="Times New Roman"/>
          <w:b w:val="false"/>
          <w:i w:val="false"/>
          <w:color w:val="000000"/>
          <w:sz w:val="28"/>
        </w:rPr>
        <w:t>
      2. Департаменту бюджетного кредитования, Национального фонда Республики Казахстан и взаимодействия по вопросам финансового сектора в установленном законодательством Республики Казахстан порядке обеспечить:</w:t>
      </w:r>
    </w:p>
    <w:bookmarkEnd w:id="20"/>
    <w:bookmarkStart w:name="z28" w:id="2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1"/>
    <w:bookmarkStart w:name="z29" w:id="2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22"/>
    <w:bookmarkStart w:name="z30" w:id="2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23"/>
    <w:bookmarkStart w:name="z31" w:id="2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33"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