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2e30" w14:textId="6012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3 ноября 2014 года № 96 "Об утверждении Правил розничной реализации и пользования товарным и сжиженным нефтяным газом"</w:t>
      </w:r>
    </w:p>
    <w:p>
      <w:pPr>
        <w:spacing w:after="0"/>
        <w:ind w:left="0"/>
        <w:jc w:val="both"/>
      </w:pPr>
      <w:r>
        <w:rPr>
          <w:rFonts w:ascii="Times New Roman"/>
          <w:b w:val="false"/>
          <w:i w:val="false"/>
          <w:color w:val="000000"/>
          <w:sz w:val="28"/>
        </w:rPr>
        <w:t>Приказ Министра энергетики Республики Казахстан от 29 августа 2023 года № 326. Зарегистрирован в Министерстве юстиции Республики Казахстан 1 сентября 2023 года № 33367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 ноября 2014 года № 96 "Об утверждении Правил розничной реализации и пользования товарным и сжиженным нефтяным газом" (зарегистрирован в Реестре государственной регистрации нормативных правовых актов № 9936)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розничной реализации и пользования товарным и сжиженным нефтяным газом, утвержденных указанным приказом: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"17. Розничную реализацию сжиженного нефтяного газа промышленным потребителям осуществляют только производители,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владельцы газонаполнительных станций, а также владельцы групповых резервуарных установок в порядке, предусмотренном пунктом 22-1 настоящих Правил.";</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"19. Реализация сжиженного нефтяного газа бытовым и коммунально-бытовым потребителям осуществляется:</w:t>
      </w:r>
    </w:p>
    <w:bookmarkEnd w:id="4"/>
    <w:bookmarkStart w:name="z11" w:id="5"/>
    <w:p>
      <w:pPr>
        <w:spacing w:after="0"/>
        <w:ind w:left="0"/>
        <w:jc w:val="both"/>
      </w:pPr>
      <w:r>
        <w:rPr>
          <w:rFonts w:ascii="Times New Roman"/>
          <w:b w:val="false"/>
          <w:i w:val="false"/>
          <w:color w:val="000000"/>
          <w:sz w:val="28"/>
        </w:rPr>
        <w:t>
      1) владельцами газонаполнительных станций – посредством заправки емкостей хранения сжиженного нефтяного газа;</w:t>
      </w:r>
    </w:p>
    <w:bookmarkEnd w:id="5"/>
    <w:bookmarkStart w:name="z12" w:id="6"/>
    <w:p>
      <w:pPr>
        <w:spacing w:after="0"/>
        <w:ind w:left="0"/>
        <w:jc w:val="both"/>
      </w:pPr>
      <w:r>
        <w:rPr>
          <w:rFonts w:ascii="Times New Roman"/>
          <w:b w:val="false"/>
          <w:i w:val="false"/>
          <w:color w:val="000000"/>
          <w:sz w:val="28"/>
        </w:rPr>
        <w:t>
      2) владельцами групповых резервуарных установок – через групповые резервуарные установки;</w:t>
      </w:r>
    </w:p>
    <w:bookmarkEnd w:id="6"/>
    <w:bookmarkStart w:name="z13" w:id="7"/>
    <w:p>
      <w:pPr>
        <w:spacing w:after="0"/>
        <w:ind w:left="0"/>
        <w:jc w:val="both"/>
      </w:pPr>
      <w:r>
        <w:rPr>
          <w:rFonts w:ascii="Times New Roman"/>
          <w:b w:val="false"/>
          <w:i w:val="false"/>
          <w:color w:val="000000"/>
          <w:sz w:val="28"/>
        </w:rPr>
        <w:t>
      3) владельцами газонаполнительных станций и газонаполнительных пунктов – в бытовых баллонах;</w:t>
      </w:r>
    </w:p>
    <w:bookmarkEnd w:id="7"/>
    <w:bookmarkStart w:name="z14" w:id="8"/>
    <w:p>
      <w:pPr>
        <w:spacing w:after="0"/>
        <w:ind w:left="0"/>
        <w:jc w:val="both"/>
      </w:pPr>
      <w:r>
        <w:rPr>
          <w:rFonts w:ascii="Times New Roman"/>
          <w:b w:val="false"/>
          <w:i w:val="false"/>
          <w:color w:val="000000"/>
          <w:sz w:val="28"/>
        </w:rPr>
        <w:t>
      4) владельцами автогазозаправочных станций – посредством заправки транспортных средств через газораздаточные колонки.";</w:t>
      </w:r>
    </w:p>
    <w:bookmarkEnd w:id="8"/>
    <w:bookmarkStart w:name="z15" w:id="9"/>
    <w:p>
      <w:pPr>
        <w:spacing w:after="0"/>
        <w:ind w:left="0"/>
        <w:jc w:val="both"/>
      </w:pPr>
      <w:r>
        <w:rPr>
          <w:rFonts w:ascii="Times New Roman"/>
          <w:b w:val="false"/>
          <w:i w:val="false"/>
          <w:color w:val="000000"/>
          <w:sz w:val="28"/>
        </w:rPr>
        <w:t>
      дополнить пунктом 22-1 следующего содержания:</w:t>
      </w:r>
    </w:p>
    <w:bookmarkEnd w:id="9"/>
    <w:bookmarkStart w:name="z16" w:id="10"/>
    <w:p>
      <w:pPr>
        <w:spacing w:after="0"/>
        <w:ind w:left="0"/>
        <w:jc w:val="both"/>
      </w:pPr>
      <w:r>
        <w:rPr>
          <w:rFonts w:ascii="Times New Roman"/>
          <w:b w:val="false"/>
          <w:i w:val="false"/>
          <w:color w:val="000000"/>
          <w:sz w:val="28"/>
        </w:rPr>
        <w:t xml:space="preserve">
      "22-1. Фракции сжиженного нефтяного газа (бутаны), оседающие в зимний период в емкостях групповых резервуарных установок, могут быть реализованы иным потребителям сжиженного нефтяного газа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Закона.";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новой редакции:</w:t>
      </w:r>
    </w:p>
    <w:bookmarkStart w:name="z18" w:id="11"/>
    <w:p>
      <w:pPr>
        <w:spacing w:after="0"/>
        <w:ind w:left="0"/>
        <w:jc w:val="both"/>
      </w:pPr>
      <w:r>
        <w:rPr>
          <w:rFonts w:ascii="Times New Roman"/>
          <w:b w:val="false"/>
          <w:i w:val="false"/>
          <w:color w:val="000000"/>
          <w:sz w:val="28"/>
        </w:rPr>
        <w:t>
      "29. Розничная реализация сжиженного нефтяного газа в бытовых баллонах осуществляется без заключения договора владельцами газонаполнительных станций и газонаполнительных пунктов.";</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новой редакции:</w:t>
      </w:r>
    </w:p>
    <w:bookmarkStart w:name="z20" w:id="12"/>
    <w:p>
      <w:pPr>
        <w:spacing w:after="0"/>
        <w:ind w:left="0"/>
        <w:jc w:val="both"/>
      </w:pPr>
      <w:r>
        <w:rPr>
          <w:rFonts w:ascii="Times New Roman"/>
          <w:b w:val="false"/>
          <w:i w:val="false"/>
          <w:color w:val="000000"/>
          <w:sz w:val="28"/>
        </w:rPr>
        <w:t xml:space="preserve">
      "32. Продажа газа в бытовых баллонах физическим лицам осуществляется по заявке в соответствии с пунктом 29 настоящих Правил. </w:t>
      </w:r>
    </w:p>
    <w:bookmarkEnd w:id="12"/>
    <w:bookmarkStart w:name="z21" w:id="13"/>
    <w:p>
      <w:pPr>
        <w:spacing w:after="0"/>
        <w:ind w:left="0"/>
        <w:jc w:val="both"/>
      </w:pPr>
      <w:r>
        <w:rPr>
          <w:rFonts w:ascii="Times New Roman"/>
          <w:b w:val="false"/>
          <w:i w:val="false"/>
          <w:color w:val="000000"/>
          <w:sz w:val="28"/>
        </w:rPr>
        <w:t>
      Владелец газонаполнительной станции, газонаполнительного пункта выдает потребителю документ (кассовый, товарный чек за полученный объем газа), гарантийный талон качества на каждый продаваемый бытовому потребителю баллон, осуществляет маркировку баллонов товарным знаком, выдает гарантийный талон качества.</w:t>
      </w:r>
    </w:p>
    <w:bookmarkEnd w:id="13"/>
    <w:bookmarkStart w:name="z22" w:id="14"/>
    <w:p>
      <w:pPr>
        <w:spacing w:after="0"/>
        <w:ind w:left="0"/>
        <w:jc w:val="both"/>
      </w:pPr>
      <w:r>
        <w:rPr>
          <w:rFonts w:ascii="Times New Roman"/>
          <w:b w:val="false"/>
          <w:i w:val="false"/>
          <w:color w:val="000000"/>
          <w:sz w:val="28"/>
        </w:rPr>
        <w:t>
      33. Владелец газонаполнительной станции, газонаполнительного пункта ведет учет заправляемых газовых баллонов, присваивают им номер, обеспечивают аварийное и плановое обслуживание газобаллонных установок.</w:t>
      </w:r>
    </w:p>
    <w:bookmarkEnd w:id="14"/>
    <w:bookmarkStart w:name="z23" w:id="15"/>
    <w:p>
      <w:pPr>
        <w:spacing w:after="0"/>
        <w:ind w:left="0"/>
        <w:jc w:val="both"/>
      </w:pPr>
      <w:r>
        <w:rPr>
          <w:rFonts w:ascii="Times New Roman"/>
          <w:b w:val="false"/>
          <w:i w:val="false"/>
          <w:color w:val="000000"/>
          <w:sz w:val="28"/>
        </w:rPr>
        <w:t>
      34. Потребитель приобретает бытовой баллон со сжиженным нефтяным газом у владельцев газонаполнительных станций и газонаполнительных пунктов, которые обеспечивают исправное техническое состояние бытовых баллонов.";</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w:t>
      </w:r>
    </w:p>
    <w:bookmarkStart w:name="z25" w:id="16"/>
    <w:p>
      <w:pPr>
        <w:spacing w:after="0"/>
        <w:ind w:left="0"/>
        <w:jc w:val="both"/>
      </w:pPr>
      <w:r>
        <w:rPr>
          <w:rFonts w:ascii="Times New Roman"/>
          <w:b w:val="false"/>
          <w:i w:val="false"/>
          <w:color w:val="000000"/>
          <w:sz w:val="28"/>
        </w:rPr>
        <w:t>
      дополнить подпунктом 5) следующего содержания:</w:t>
      </w:r>
    </w:p>
    <w:bookmarkEnd w:id="16"/>
    <w:bookmarkStart w:name="z26" w:id="17"/>
    <w:p>
      <w:pPr>
        <w:spacing w:after="0"/>
        <w:ind w:left="0"/>
        <w:jc w:val="both"/>
      </w:pPr>
      <w:r>
        <w:rPr>
          <w:rFonts w:ascii="Times New Roman"/>
          <w:b w:val="false"/>
          <w:i w:val="false"/>
          <w:color w:val="000000"/>
          <w:sz w:val="28"/>
        </w:rPr>
        <w:t>
      "5) отсутствие действующего договора технического обслуживания газопотребляющих систем.";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новой редакции:</w:t>
      </w:r>
    </w:p>
    <w:bookmarkStart w:name="z28" w:id="18"/>
    <w:p>
      <w:pPr>
        <w:spacing w:after="0"/>
        <w:ind w:left="0"/>
        <w:jc w:val="both"/>
      </w:pPr>
      <w:r>
        <w:rPr>
          <w:rFonts w:ascii="Times New Roman"/>
          <w:b w:val="false"/>
          <w:i w:val="false"/>
          <w:color w:val="000000"/>
          <w:sz w:val="28"/>
        </w:rPr>
        <w:t>
      "62. Поставщик не ранее, чем через пять календарных дней с момента предварительного уведомления потребителя приостанавливает подачу газа в следующих случаях:</w:t>
      </w:r>
    </w:p>
    <w:bookmarkEnd w:id="18"/>
    <w:bookmarkStart w:name="z29" w:id="19"/>
    <w:p>
      <w:pPr>
        <w:spacing w:after="0"/>
        <w:ind w:left="0"/>
        <w:jc w:val="both"/>
      </w:pPr>
      <w:r>
        <w:rPr>
          <w:rFonts w:ascii="Times New Roman"/>
          <w:b w:val="false"/>
          <w:i w:val="false"/>
          <w:color w:val="000000"/>
          <w:sz w:val="28"/>
        </w:rPr>
        <w:t>
      1) недопущения представителей газораспределительной организации, владельца групповой резервуарной установки или владельца газонаполнительной станции к газопроводам, газовому оборудованию и приборам учета;</w:t>
      </w:r>
    </w:p>
    <w:bookmarkEnd w:id="19"/>
    <w:bookmarkStart w:name="z30" w:id="20"/>
    <w:p>
      <w:pPr>
        <w:spacing w:after="0"/>
        <w:ind w:left="0"/>
        <w:jc w:val="both"/>
      </w:pPr>
      <w:r>
        <w:rPr>
          <w:rFonts w:ascii="Times New Roman"/>
          <w:b w:val="false"/>
          <w:i w:val="false"/>
          <w:color w:val="000000"/>
          <w:sz w:val="28"/>
        </w:rPr>
        <w:t>
      2) переоборудования газовых сетей без получения технических условий поставщика;</w:t>
      </w:r>
    </w:p>
    <w:bookmarkEnd w:id="20"/>
    <w:bookmarkStart w:name="z31" w:id="21"/>
    <w:p>
      <w:pPr>
        <w:spacing w:after="0"/>
        <w:ind w:left="0"/>
        <w:jc w:val="both"/>
      </w:pPr>
      <w:r>
        <w:rPr>
          <w:rFonts w:ascii="Times New Roman"/>
          <w:b w:val="false"/>
          <w:i w:val="false"/>
          <w:color w:val="000000"/>
          <w:sz w:val="28"/>
        </w:rPr>
        <w:t>
      3)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p>
    <w:bookmarkEnd w:id="21"/>
    <w:bookmarkStart w:name="z32" w:id="22"/>
    <w:p>
      <w:pPr>
        <w:spacing w:after="0"/>
        <w:ind w:left="0"/>
        <w:jc w:val="both"/>
      </w:pPr>
      <w:r>
        <w:rPr>
          <w:rFonts w:ascii="Times New Roman"/>
          <w:b w:val="false"/>
          <w:i w:val="false"/>
          <w:color w:val="000000"/>
          <w:sz w:val="28"/>
        </w:rPr>
        <w:t>
      При этом, в случае, указанном в подпункте 3) настоящего пункта, для бытовых потребителей приостановление подачи газа осуществляется не ранее, чем через десять календарных дней с момента предварительного уведомления бытового потребителя.</w:t>
      </w:r>
    </w:p>
    <w:bookmarkEnd w:id="22"/>
    <w:bookmarkStart w:name="z33" w:id="23"/>
    <w:p>
      <w:pPr>
        <w:spacing w:after="0"/>
        <w:ind w:left="0"/>
        <w:jc w:val="both"/>
      </w:pPr>
      <w:r>
        <w:rPr>
          <w:rFonts w:ascii="Times New Roman"/>
          <w:b w:val="false"/>
          <w:i w:val="false"/>
          <w:color w:val="000000"/>
          <w:sz w:val="28"/>
        </w:rPr>
        <w:t>
      В случае выявления поставщиком факта отсутствия у потребителя действующего договора технического обслуживания газопотребляющих систем, поставщик не ранее, чем через тридцать календарных дней с момента предварительного уведомления потребителя приостанавливает подачу газа.</w:t>
      </w:r>
    </w:p>
    <w:bookmarkEnd w:id="23"/>
    <w:bookmarkStart w:name="z34" w:id="24"/>
    <w:p>
      <w:pPr>
        <w:spacing w:after="0"/>
        <w:ind w:left="0"/>
        <w:jc w:val="both"/>
      </w:pPr>
      <w:r>
        <w:rPr>
          <w:rFonts w:ascii="Times New Roman"/>
          <w:b w:val="false"/>
          <w:i w:val="false"/>
          <w:color w:val="000000"/>
          <w:sz w:val="28"/>
        </w:rPr>
        <w:t>
      Уведомление о прекращении (ограничение) подачи газа направляется потребителю электронной почтой, почтовым отправлением, коротким текстовым сообщением, мультимедийным сообщением, действующими мессенджерами либо с использованием иных средств связи, обеспечивающих фиксацию извещения или вызова.".</w:t>
      </w:r>
    </w:p>
    <w:bookmarkEnd w:id="24"/>
    <w:bookmarkStart w:name="z35" w:id="25"/>
    <w:p>
      <w:pPr>
        <w:spacing w:after="0"/>
        <w:ind w:left="0"/>
        <w:jc w:val="both"/>
      </w:pPr>
      <w:r>
        <w:rPr>
          <w:rFonts w:ascii="Times New Roman"/>
          <w:b w:val="false"/>
          <w:i w:val="false"/>
          <w:color w:val="000000"/>
          <w:sz w:val="28"/>
        </w:rPr>
        <w:t>
      2.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5"/>
    <w:bookmarkStart w:name="z36" w:id="2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6"/>
    <w:bookmarkStart w:name="z37" w:id="27"/>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27"/>
    <w:bookmarkStart w:name="z38" w:id="2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28"/>
    <w:bookmarkStart w:name="z39" w:id="2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29"/>
    <w:bookmarkStart w:name="z40" w:id="3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