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b26" w14:textId="fdd3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13 января 2022 года № 2 "Об утверждении Типового регламента проектного управления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сентября 2023 года № 379/НҚ. Зарегистрирован в Министерстве юстиции Республики Казахстан 4 сентября 2023 года № 33371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2022 года № 2 "Об утверждении Типового регламента проектного управления государственных органов" (зарегистрирован в Реестре государственной регистрации нормативных правовых актов под № 26582),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ситуационно-аналитический центр – организационная структура, формируемая государственным органом, в целях определения статуса реализации проектов/программ/портфелей общенациональных приоритетов, мониторинга достижения целевых показателей и выработки предложений по дальнейшей реализации проектов/программ/ портфелей общенациональных приоритетов;";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программа – совокупность последовательно декомпозируемых групп проектов, проектов и мероприятий (действий), сгруппированных в базовые направления, управление которыми координируется для получения преимуществ, недоступных при управлении проектами и мероприятиями (действиями) по отдельности;";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управляющий комитет программы государственного органа (далее – управляющий комитет) – коллегиальный орган, осуществляющий функции центра принятия решений в рамках программы, реализуемой государственным органом, обеспечивающий практическое решение проблемных вопросов и задач, которые не решены на уровне проектного офиса государственного органа и руководителей базовых направлений программы;";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руководитель программы государственного органа (далее – руководитель программы) – первый руководитель государственного органа, который ответственен за состояние дел в отраслях (сферах) государственного управления, находящихся в ведении государственного органа;";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руководитель базового направления – заместитель первого руководителя государственного органа, который в рамках базового направления ответственен за состояние дел в отраслях (сферах) государственного управления, находящихся в ведении государственного органа, и обеспечивает достижение целей и результатов соответствующего базового направления программы, за исключением случаев, предусмотренных настоящими Правилами;";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20-2)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портфель – набор компонентов, сгруппированных вместе с целью эффективного управления и достижения стратегических целей;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компонент портфеля – проект, программа, портфель или другие работы, которые выполняются в рамках портфеля;";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проект – комплекс взаимосвязанных мероприятий/операций, с датами начала и завершения, направленных на достижение поставленной цели, результатов/на создание уникального продукта или услуги в условиях временных и ресурсных ограничений;";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руководитель проекта – проектная роль, закрепляемая руководителем группы проектов (при наличии) либо руководителем базового направления за лицом, имеющим необходимый уровень компетенций в соответствующей сфере;";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коммуникационный центр государственного органа – организационная структура, формируемая государственным органом, для организации работ по формированию общественного мнения о ходе реализации программ, по внедрению и развитию проектно-ориентированной организационной культуры, по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заинтересованные стороны (стейкхолдеры) – лицо, группа или организация, которые заинтересованы в любом аспекте проекта/программы/портфеля или могут повлиять на него, быть затронутыми или воспринимать себя затронутыми любым аспектом проекта/программы/портфеля;";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программа развития региона (далее – план развития региона) – совокупность планов, проектов и программ, реализуемых на территории области, городов республиканского значения, столицы, в рамках портфелей общенациональных приоритетов, включая план развития региона, и другие группы проектов, проекты, мероприятия (действия), инициативы (меры), направленные на развитие региона;";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Национальный проектный офис (далее – Офис) – коллегиальный рабочий орган, созданный и действующий в форме матричной организационной структуры, обеспечивающий реализацию портфелей общенациональных приоритетов, внедрение и развитие проектного управления в государственном секторе;";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64), 65) следующего содержания: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жизненный цикл проекта – определенный набор стадий от начала до конца проекта;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выгода - полученное преимущество, ценность или другой положительный эффект от реализации проекта/программы/портфеля.";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Структура проектного офиса государственного органа определяется в соответствии с Типовой организационной структурой проектного управления государственного органа,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управления, утвержденным приказом Министра цифрового развития, инноваций и аэрокосмической промышленности Республики Казахстан от 31 июля 2023 года № 301/НҚ (зарегистрирован в Реестре государственной регистрации нормативных правовых актов за № 33199) (далее – Правила осуществления проектного управления).";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Ситуационно-аналитический центр государственного органа осуществляет сбор, обработку, анализ и представление информации о ходе реализации портфелей общенациональных приоритетов, программ, национальных проектов, базовых направлений, групп проектов, проектов и задач и обеспечивает оперативное реагирование и поддержку принятия управленческих решений при внештатных ситуациях, требующих своевременного вмешательства государственных органов и (или) их подведомственных организаций.";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Коммуникационный центр государственного органа осуществляет формирование общественного мнения о ходе реализации программы/программ, организацию внутренних и внешних коммуникаций участников проектной деятельности в соответствии с требованиями и рекомендациями Коммуникационного центра Офиса.";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Государственные органы и их подведомственные организации самостоятельно и/или по требованию Офиса, в соответствии с подпунктом 2) пункта 86 Правил осуществления проектного управления, привлекают к проектной деятельности, включая управление программами/проектами, руководителей проектов и (или) главных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проектной организации в проект/программу осуществляется в соответствии с законодательством о государственных закупках.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руководителей проектов и (или) консультантов по проектному управлению в проекты, реализация которых осуществляется с применением механизмов государственных закупок или государственных заданий, в конкурсной документации указываются уровень профессиональной компетенции, в том числе сертификации потенциальных руководителей проектов и (или) консультантов проекта.";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Руководитель программы, управляющий комитет и проектный офис государственного органа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в рамках общенационального приоритета (название общенационального проекта).";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11-1) следующего содержания: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Управление программой является неотъемлемой частью общего управления государственным органом и представляет собой скоординированные действия по управлению взаимосвязанными компонентами программы для достижения целей программы.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управление государственным органом поддерживает и обеспечивает надлежащее управление проектами/группами проектов/базовыми направлениями/программами, реализуемыми государственным органом.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структурных подразделений по проектам/группам проектов/базовым направлениям, реализация которых осуществляется через проектное управление в пределах государственного органа проводится только через коммуникации, сформированные в рамках проектной деятельности – через деятельность управляющего комитета, проектный офис государственного органа, Офис посредством информационного табло о проблемных вопросах, а также протокольных решений указанных структур, имеющих обязательную силу для всех участников проектной деятельности.";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проектного офиса государственного органа осуществляет управление проектным офисом государственного органа, подотчетен руководителю программы, управляющему комитету, обеспечивает эффективное взаимодействие и координацию проектной деятельности всех участников программы на всех этапах ее реализации.";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подготовку и актуализацию плана управления программой (планов управления программами), формируемого в соответствии с пунктами 67, 68 и 69 Правил осуществления проектного управления;";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Экспертный совет программы или сформированные при нем экспертно-аналитические группы вносят на рассмотрение управляющего комитета и (или) проектного офиса государственного органа предложения по: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актуализации перечня наиболее существенных проблем сферы/отрасли с практическими рекомендациями по их решению;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программы;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базовых направлений программы;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групп проектов;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инициации, приостановке, прекращении проектов;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сроков проектов.";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Процесс актуализации планов управления программой/программами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Проектный офис государственного органа совместно с соответствующим структурным подразделением государственного органа обеспечивает деятельность группы общественного мониторинга в соответствии с пунктом 18 Правил осуществления проектного управления путем:";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представления информации о реализуемых проектах, группах проектов, в том числе посредством предоставления членам группы общественного мониторинга соответствующего уровня доступа в информационную систему проектного управления;";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Руководители базовых направлений, а также типового базового направления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Группы реализации базовых направлений, а также группы реализации типового базового направления путем декомпозиции целей, ключевых национальных индикаторов, достижение которых предусмотрено программой в рамках соответствующих базовых направлений разрабатывают на соответствующий период цель, целевые индикаторы и показатели конечных результатов по курируемым базовым направлениям, а также согласовывают с руководителями базовых направлений пути и механизмы их достижения.";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Руководитель базового направления, а также руководитель типового базового направления обеспечивает участие руководителей групп проектов курируемого базового направления не реже 1 (одного) раза в неделю согласно графику скрам-встреч с группой реализации соответствующего базового направления, соответствующего типового базового направления в помещении проектного офиса государственного органа или посредством видеоконференции.";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Руководитель группы реализации базового направления, а также руководитель группы реализации типового базового направления подотчетен руководителю соответствующего базового направления, руководителю типового базового направления и руководителю проектного офиса государственного органа и обеспечивает эффективное взаимодействие между исполнителями проектных ролей, как между собой, так и с другими государственными органами, а также иными заинтересованными сторонами.";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Руководитель группы реализации базового направления осуществляет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также обеспечивает привлечение руководителей проектов,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Руководитель группы реализации базового направления, а также руководитель группы реализации типового базового направления проводит скрам-встречи в рамках соответствующего базового направления с руководителями групп проектов и руководителями проектов непосредственно в помещении проектного офиса государственного органа либо в формате видеоконференции.";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2 следующего содержания: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"Руководителем типового базового направления является руководитель аппарата государственного органа.";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Руководитель группы проектов обеспечивает взаимодействие и координацию деятельности руководителей проектов и проектных команд, входящих в группу проектов.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руководителя групп проектов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Проектный офис государственного органа обеспечивает сбор и обобщение поручений руководства, реализуемых с использованием проектного подхода, в том числе новых инициатив (мер), а также предложений структурных подразделений по инициации новых базовых направлений, групп проектов, проектов и присвоения статуса инициативе (меры)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Процесс управления инициативами (мерами) включает в себя этапы формированиия/актуализации перечня приоритетных инициатив, разработку информационного бюллетеня, построения дерева решений, выявление ключевых проблем и потенциальных решений, оценку влияния инициативы (меры) и разработку потенциального решения для последующего рассмотрения в рамках соответствующего портфеля общенационального приоритета: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Формирование/актуализация перечня приоритетных инициатив (мер) осуществляется согласно следующим критериям: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целям Национального плана развития Республики Казахстан; высокий экономический эффект (результаты превышают затраты);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социальный эффект (устойчивые позитивные измеряемые социальные результаты);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для конечных бенефициаров (население и бизнес), оказывающий положительное влияние на повышение социально-экономических условий, благополучие и качество жизни;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ресурсов (временные, финансовые, человеческие).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Разработка информационного бюллетеня.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бюллетень содержит информацию, которая позволит определить направления развития отрасли/сферы/региона с учетом инициативы (меры):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развития отрасли/сферы/региона за прошедшие три года с учетом реализации документов Системы государственного планирования, а также результаты сравнительного анализа с соответствующими отраслями/сферами развитых стран;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последствий принятия инициативы (меры), включая изменение (корректировку) существующих документов Системы государственного планирования.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 Построение дерева решений: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метода "дерево решений" определяются ключевые факторы, влияющие на реализацию инициативы (меры), в отношении которых далее выявляются риски и разрабатываются альтернативные варианты потенциальных решений проблемных вопросов.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 Выявление ключевых проблем и потенциальных решений осуществляется в соответствии со следующим алгоритмом: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проблемной сферы;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путей решения проблемных вопросов;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(презентация) примеров решений;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стейкхолдеров в обсуждение.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5. Оценка влияния инициативы (меры) включает в себя: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показателей, по которым будет оцениваться влияние инициативы (меры) при ее реализации (рост валового внутреннего продукта, количество созданных рабочих мест, рост заработной платы и других социально-экономических индикаторов);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потенциального эффекта от реализации инициативы (меры);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регулятивного воздействия инициативы (меры), если она связана с внесением изменений и дополнений в нормативные правовые акты;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потенциальных финансовых затрат (расходов) и бюджетных средств на внедрение инициативы.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6. Разработка потенциального решения для последующего рассмотрения в рамках соответствующего портфеля общенационального приоритета.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инициативы (меры) на рассмотрение соответствующего управляющего совета общенационального приоритета или управляющего комитета оформляется паспорт инициативы (меры), состоящий из следующих разделов: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(меры);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(фамилия, имя, отчество (при наличии), индивидуальный идентификационный номер, должность (при наличии);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инициативы (меры) – заместитель первого руководителя государственного органа, ответственный за проработку инициативы (меры);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инициативы (меры);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результативности и эффективности предлагаемой инициативы (меры);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экономические показатели (рост внутреннего валового продукта, количество созданных рабочих мест, рост заработной платы.);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и предполагаемые сроки исполнения инициативы (меры) – даты завершения планируемых действий.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инициативе (мере) соответствующего статуса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инициатив (мер) проводится в соответствии с Правилами осуществления проектного управления и настоящим Типовым регламентом согласно присвоенному статусу.";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 проектной деятельности применяются различные стандарты, методы и инструменты управления проектами, включая гибридные технологии управления и аджайл-методы по своему выбору в целях расширения преимуществ от использования лучших практик проектного менеджмента: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(ИСО) 21502-2022 "Руководство по управлению проектами";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(ИСО) 21503-2018 "Руководство по управлению программой", Система знаний о процессах управления проектами PRINCE2 (ПРИНС2) (Великобритания);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 своду знаний по управлению проектами со стороны правительств – PMI PMBOK (ПИЭМАЙ ПИЭМБУК) Government extension (Говернмент экстеншн) (Соединенные Штаты Америки);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требования к компетенциям специалистов по управлению проектами, программами и портфелями проектов IPMA Individual Competence Baseline (IPMA ICB) (АЙПИЭМАЙ АЙСИБИ);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по обеспечению устойчивого развития в управлении проектами GPM P5™ (ДЖИПИЭМ ПИ5тиэм).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базовых требований к управлению проектами, изложенные в настоящем Типовом регламенте.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управлению проектами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В зависимости от масштаба, сложности и механизма реализации проекта в рамках проектной команды определяются дополнительные проектные роли (куратор проекта, координатор проекта, консультант по проектному управлению, администратор проекта, эксперт проекта, консультант проекта, менеджер по планированию, менеджер по бизнес-процессам, менеджер по маркетингу, руководитель проектной группы исполнителя (поставщик/подрядчик/партнер) объема работ/этапа/стадии проекта). 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указанных проектных ролей и описание их функций, полномочий и ответственности осуществляется руководителем проекта совместно с главным менеджером группы реализации базового направления в уставе проекта и оформляется в виде матрицы проектных ролей и ответственности.";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На этапе инициации проекта осуществляется запуск нового проекта или стадии проекта. 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инициации включает идентификацию и анализ заинтересованных сторон в целях уравновешивания их ожиданий от проекта.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инициации: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общее видение проекта с точки зрения реализации стратегических целей развития сферы/отрасли/региона, достижению которых будет способствовать инициируемый проект в рамках соответствующей группы проектов;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высокоуровневое содержание и все известные ограничения;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руководитель проекта;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создается проект в виде компонента "Инициатива" и заполняется устав проекта с указанием исполнителей проектных ролей и приложением к проекту соответствующих документов и материалов в электронном виде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инициации проекта является принятие решения о реализации проекта в рамках соответствующего плана управления программой, либо о доработке, либо о его закрытии.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инициативы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Мероприятия, проводимые в рамках этапа инициации: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квартала текущего года, а также по мере запроса от внешних источников в течение года (но не более 1 (одного) раза в квартал) руководители структурных подразделений (руководители групп проектов) вносят предложения по инициируемым проектам на рассмотрение руководителя базового направления в целях рассмотрения целесообразности реализации проектов на соответствующий (текущий) год в рамках актуализации плана управления программой, осуществляемой в соответствии с пунктом 69 Правил осуществления проектного управления;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инвестиционных проектов, реализуемых за счет средств бюджета (бюджетные инвестиционные проекты), проводятся мероприятия, предусмотренные бюджетным законодательством;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возможности реализации проекта без привлечения третьих сторон либо с привлечением третьих лиц;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финансирования проекта за счет бюджета с указанием процедур/этапов/видов государственных закупок либо обоснование целесообразности использования механизмов государственно-частного партнерства.";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ходе этапа планирования проекта осуществляется уточнение параметров нового проекта, а также разрабатывается иерархическая структура работ проекта, формируется календарный график и расписание проекта.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 разрабатывается план работы с заинтересованными сторонами проекта.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планирования: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статус "Инициатива" по проекту меняется на статус "Проект"; 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команда во главе с руководителем проекта проводит детальный анализ достижимости целей проекта;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устава проекта руководитель проекта непосредственно в информационной системе проектного управления разрабатывает и согласовывает с руководителем группы проектов план управления проектом, в том числе: 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 согласовывает персональный состав проектной команды с руководителями соответствующих структурных подразделений и другими заинтересованными сторонами на предмет срока, формата занятости (полная/частичная, дистанционный/не дистанционный формат) и компетенций привлекаемого ресурса в проекте, а также вопросы материально-технического обеспечения деятельности проектной команды;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создании проектной команды принимается руководителем базового направления и оформляется протоколом стартового совещания по проекту; 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уточняется устав проекта, который содержит: измеримые проектные цели, исходный бюджет проекта, идентифицированные риски; 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высокоуровневая иерархическая структура работ и календарный план-график работ проекта;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реестр заинтересованных сторон проекта. Реестр содержит фамилии, имена, отчества (при наличии), должности заинтересованных сторон проекта, контакты, а также степень их заинтересованности в результатах проекта и возможности влияния на проект (очень сильное, сильное, умеренное, слабое);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матрица проектных ролей и ответственности;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разрабатывается план управления коммуникациями; 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карта рисков;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перечень документов, обязательных для хранения в бумажном виде после завершения проекта;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корректируется и обосновывается бюджет проекта с определением источников финансирования проекта с разработкой плана управления бюджетом (стоимостью) проекта; 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потребность осуществления закупок (работ/услуг/товаров) в рамках проекта и формируется план закупок по проекту.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планирования проекта является принятие плана управления проектом.";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На основании иерархической структуры работ актуализируется состав проектной команды с учетом графика отпусков. На основании данной информации формируется план управления ресурсами проекта.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осуществляет оценку трудозатрат для выполнения работ, в целях планирования загрузки рабочего времени, отводимого каждому из участников проектной команды на участие в проекте.";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разработке плана управления проектом руководитель проекта учитывает требования стейкхолдеров, в том числе заказчика, опыт реализации аналогичных проектов и извлеченные уроки, применяемые шаблоны (материалы хранятся в базе знаний в информационной системе проектного управления).";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"80. Роль руководителя проекта закрепляется соответствующим решением руководителя группы проектов по согласованию с руководителем группы реализации базового направления и/или руководителем базового направления за лицом,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регламента, либо за одним из сотрудников государственных органов, участвующих в реализации проекта.";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84 изложить в следующей редакции:</w:t>
      </w:r>
    </w:p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организацию внешних коммуникаций с населением и общественностью, в том числе научной и гражданской, в соответствии с требованиями и рекомендациями Коммуникационного центра Офиса и Коммуникационного центра государственного органа. 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коммуникации осуществляются для разъяснения целей и ожидаемых общественно-значимых результатов проекта, освещения хода практической реализации проекта и получения "обратной связи", вовлечения заинтересованных сторон в процесс реализации проекта путем: 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проведения личных встреч руководителя проекта, участников проектной команды, руководителя группы проектов, руководителя базового направления, руководителя программы с целевой аудиторией; 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в средствах массовой информации, в том числе в социальных сетях.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проекта разрабатывается медиаплан и (или) коммуникационный план по проекту в соответствии с требованиями Коммуникационного центра Офиса и Коммуникационного центра государственного органа, которые позволяют выстраивать событийный ряд на весь период реализации проекта с полным освещением деятельности и достижения общественно-значимых результатов по проекту. 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 разрабатываются проектной командой при поддержке Коммуникационного центра государственного органа, и обеспечивается руководителем Коммуникационного центра государственного органа.";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Участники проектной команды реализуют запланированные задачи (мероприятия) для достижения контрольных событий в установленные сроки. При этом руководитель проекта незамедлительно от одного до трех дней с момента обнаружения проблемного вопроса информирует руководителя группы проектов и проектный офис государственного органа о возникающих проблемах и рисках посредством информационного табло по проблемным вопросам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"91. Если в ходе реализации проекта возникает задача, выполнение которой выходит за рамки полномочий участников проектных команд и требует участия исполнителей других структурных подразделений государственного органа, других государственных органов и (или) иных третьих лиц, по инициативе руководителя проекта, руководителем базового направления,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 направляется проектное задание,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Руководитель проекта совместно с координатором проекта (при наличии), руководителем группы проектов организуют совещания/работу со всей проектной командой с использованием скрам-метода и в аджайл формате.";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Руководитель проекта информирует координатора проекта (при наличии), руководителя группы проектов, руководителя группы реализации базового направления и (или) руководителя проектного офиса государственного органа о возникших проблемах, и предлагает варианты решения, а также проблемные вопросы включаются в повестку дня ближайшей встречи с руководителем базового направления и/или выносятся на очередное еженедельное заседание (оперативное совещание) управляющего комитета.";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На этапе мониторинга и корректировки проекта осуществляются измерение хода выполнения проекта, сопоставление полученных результатов с календарным планом-графиком проекта, утверждение запросов на изменения и выполнение корректирующих действий, включая превентивные меры.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мониторинга реализации проекта участвуют руководитель проекта, проектная группа, руководитель группы проектов, группа реализации базовых направлений, проектный офис государственного органа и группы реализаций базовых направлений офиса в соответствии с настоящим Регламентом.";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102 изложить в следующей редакции:</w:t>
      </w:r>
    </w:p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принятие решения о внесении изменений в проект с корректировкой плана управления проектом на основании запроса на изменение в проект;";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106 изложить в следующей редакции:</w:t>
      </w:r>
    </w:p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инициатор готовит документ "Запрос на изменение. Лист изменения", размещает его в архиве документов по проекту и уведомляет руководителя проекта о запросе на изменения;";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"112. Запрос на прекращение или приостановление проекта направляется руководителю группы проектов и руководителю группы реализации базового направления для принятия управленческого решения о дальнейших действиях: 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приостановлении либо прекращении принимается управляющим комитетом по согласованию с Офисом и (или) управляющим советом общенационального приоритета. 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"113. После получения указания руководителя группы проектов и руководителя группы реализации базового направления и/или руководителя базового направления о приостановке либо прекращении проекта руководитель проекта формирует итоговый отчет о завершении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 и согласовывает его с руководителем группы проектов и руководителем группы реализации базового направления.";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При плановом завершении проекта руководитель проекта предпринимает следующие действия: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передачу результатов проекта заинтересованным сторонам в соответствии с требованиями к проекту;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возможности для дальнейшего развития результатов проекта и представляет их в виде рекомендаций заинтересованным сторонам;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документацию для закрытия проекта, в соответствии с перечнем документов, предусмотренным планом управления проектом, который включает в себя итоговый отчет по реализации проекта.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реализации проекта готовит руководитель проекта по согласованию с руководителем группы проектов.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итогового отчета по реализации проекта принимается решение о завершении проекта.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соответствующим требованиям, установленным в пункте 86 Правил осуществления проектного управления, итоговый отчет с докладом руководителя проекта выносится на рассмотрение управляющего комитета программы и (или) управляющего совета общенационального приоритета.";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"120. Итоговый отчет о завершении проекта содержит следующую информацию: 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достижении цели и результатов проекта;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содержанию проекта;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рискам проекта;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бюджету проекта;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управленческим трудозатратам;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реализации проекта;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извлеченные уроки проекта и рекомендации;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"121. Решение о принудительном завершении проекта принимается руководителем базового направления и (или) заказчиком: 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неактуальности цели проекта и нецелесообразности их изменения;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между целями проекта и целями программы; 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потери экономической обоснованности проекта, когда фактические затраты на реализацию проекта превышают плановые, и выгоды от реализации проекта и достижения его целей меньше затрат на его реализацию.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проектов, требования к которым установлены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представляется на рассмотрение управляющего комитета и (или) на рассмотрение управляющего совета общенационального приоритета.";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Документы проекта хранятся: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электронном виде в информационной системе проектного управления. По истечении сроков ведомственного хранения, электронные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33338) передаются на государственное хранение посредством интеграции информационной системы проектного управления и информационной системы "Единый архив электронных документов";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в ведомственном архиве государственного органа: по проектам, требования к которым установлены в соответствии с пунктом 86 Правил осуществления проектного управления, а также по проектам, планом управления которых предусмотрено хранение определенного перечня документов, которые передаются в структурное подразделение государственного органа, ответственного за реализацию проекта, по Акту приема-передачи, подписываемому руководителем проекта и руководителем группы проектов.";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125 изложить в следующей редакции:</w:t>
      </w:r>
    </w:p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Карта проектов и инициатив (мер) программы по форме, согласно приложению 5 к Правилам осуществления проектного управления;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управляющих комитетов (протоколы заседаний и совещаний) о целесообразности остановки, запуска, перезапуска проектов, разработки новых инициатив (мер) и перераспределении ресурсов;";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Направление контрольного документа (поручения) проектному офису государственного органа для обеспечения исполнения, мониторинга и контроля осуществляется на любом этапе доведения документа (поручения) для исполнения после предварительной консультации сотрудников Аппарата Правительства или сотрудников службы контроля государственного органа, имеющих соответствующий уровень доступа к информационной системе проектного управления, с сотрудниками проектного офиса государственного органа о включении документа (поручения) в виде задачи/проекта/группы проектов в соответствующее базовое направление программы в информационной системе проектного управления.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дублировании нового контрольного поручения с ранее данным (аналогичным) поручением и/или оно реализуется в действующем проекте, соответствующей службе контроля направляется уведомление с указанием названия и идентификационного номера проекта, в рамках которого будет исполнено и/или выполняться новое поручение.";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"134. В процессе выполнения поручения проектная команда и сотрудник Аппарата Правительства, организующий исполнение поручения, для обеспечения качественного его исполнения и соответствия ожиданиям руководства и заинтересованных сторон взаимодействуют между собой и участниками проектной деятельности в рабочем порядке в аджайл формате без дополнительного документооборота.";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"138. Сроки хранения документов, в том числе электронных, по проектам, определяются Перечнем типовых документов, образующихся в деятельности государственных и негосударственных организаций, с указанием срока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за № 15997) с учетом принадлежности к портфелю общенационального приоритета/ государственной программе, национальному проекту/ программным документам. 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реализуемым в рамках: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портфеля общенационального приоритета – срок хранения определяется по итогам реализации портфеля общенационального приоритета;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программ, национальных проектов – срок хранения определяется по итогам реализации общенационального приоритета, но не менее 3 (трех) лет;";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документов – срок хранения определяется по итогам завершения реализации программного документа, но не менее 3 (трех) лет после завершения реализации программного документа.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Проектный подход к реализации плана развития региона предусматривает матричную структуру взаимодействия проектных офисов местных исполнительных органов и проектных офисов центральных исполнительных органов, направленную на совместное обеспечение достижения целей, предусмотренных портфелями общенационального приоритета, на территории и с учетом вклада соответствующего региона в достижение стратегических целей на уровне страны.";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Проектные офисы государственных органов осуществляют оперативный мониторинг и ведут сравнительные рейтинги регионов по достижению ключевых национальных индикаторов, достижение которых предусмотрено планами развития регионов, на основе интерактивных онлайн-дашбордов в информационной системе проектного управления.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проектные офисы государственных органов проводят рейтинговую оценку результатов проектной деятельности руководителей групп проектов, руководителей проектов, по итогам которой вносит управляющему комитету предложения по поощрению/наказанию руководителей групп проектов, руководителей проектов.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решений управляющим комитетом по поощрению/наказанию руководителей проектов, показавших лучшие/худшие результаты, являющихся сотрудниками проектных организаций, привлеченных в проекты, на основании рекомендаций управляющего комитета программы проектные организации принимают меры по поощрению/наказанию руководителей проектов.";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Формирование и актуализация Карты проектов и инициатив (мер) плана развития региона осуществляется в соответствии с пунктами 68 и 69 Правил осуществления проектного управления на основании результатов оценки текущего состояния развития соответствующего региона (города, района, сельского округа, сельского населенного пункта) для определения перечней перспективных и приоритетных проектов и инициатив (мер) с формированием соответствующих измеримых целевых индикаторов и показателей, позволяющих оценивать динамику изменений выявленных проблем в результате реализации соответствующих проектов и мероприятий (действий).";</w:t>
      </w:r>
    </w:p>
    <w:bookmarkEnd w:id="189"/>
    <w:bookmarkStart w:name="z2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0"/>
    <w:p>
      <w:pPr>
        <w:spacing w:after="0"/>
        <w:ind w:left="0"/>
        <w:jc w:val="both"/>
      </w:pPr>
      <w:bookmarkStart w:name="z256" w:id="191"/>
      <w:r>
        <w:rPr>
          <w:rFonts w:ascii="Times New Roman"/>
          <w:b w:val="false"/>
          <w:i w:val="false"/>
          <w:color w:val="000000"/>
          <w:sz w:val="28"/>
        </w:rPr>
        <w:t>
      "Скрам-график работы проектного офиса 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 с базовыми направлениями и группами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до 18.30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8" w:id="1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ИСПУ – информационная система проектного управления.".</w:t>
      </w:r>
    </w:p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1" w:id="19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2" w:id="19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63" w:id="19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4" w:id="19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5" w:id="19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266" w:id="19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7" w:id="20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8" w:id="20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9" w:id="20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0" w:id="20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1" w:id="20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2" w:id="20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3" w:id="20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4" w:id="20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5" w:id="20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6" w:id="20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7" w:id="2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8" w:id="2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9" w:id="2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0" w:id="2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1" w:id="2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2" w:id="2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3" w:id="2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4" w:id="2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