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8211" w14:textId="9828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сентября 2023 года № 925. Зарегистрирован в Министерстве юстиции Республики Казахстан 5 сентября 2023 года № 33382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"70. Контрольные счета наличности (далее – КСН) предназначены для учета операций, связанных с зачислением:</w:t>
      </w:r>
    </w:p>
    <w:bookmarkEnd w:id="3"/>
    <w:bookmarkStart w:name="z9" w:id="4"/>
    <w:p>
      <w:pPr>
        <w:spacing w:after="0"/>
        <w:ind w:left="0"/>
        <w:jc w:val="both"/>
      </w:pPr>
      <w:r>
        <w:rPr>
          <w:rFonts w:ascii="Times New Roman"/>
          <w:b w:val="false"/>
          <w:i w:val="false"/>
          <w:color w:val="000000"/>
          <w:sz w:val="28"/>
        </w:rPr>
        <w:t>
      1) поступлений в республиканский и местные бюджеты и проведением расходов из республиканского и местных бюджетов;</w:t>
      </w:r>
    </w:p>
    <w:bookmarkEnd w:id="4"/>
    <w:bookmarkStart w:name="z10" w:id="5"/>
    <w:p>
      <w:pPr>
        <w:spacing w:after="0"/>
        <w:ind w:left="0"/>
        <w:jc w:val="both"/>
      </w:pPr>
      <w:r>
        <w:rPr>
          <w:rFonts w:ascii="Times New Roman"/>
          <w:b w:val="false"/>
          <w:i w:val="false"/>
          <w:color w:val="000000"/>
          <w:sz w:val="28"/>
        </w:rPr>
        <w:t>
      2) денег от реализации государственными учреждениями товаров (работ, услуг) и проведением за счет них расходов;</w:t>
      </w:r>
    </w:p>
    <w:bookmarkEnd w:id="5"/>
    <w:bookmarkStart w:name="z11" w:id="6"/>
    <w:p>
      <w:pPr>
        <w:spacing w:after="0"/>
        <w:ind w:left="0"/>
        <w:jc w:val="both"/>
      </w:pPr>
      <w:r>
        <w:rPr>
          <w:rFonts w:ascii="Times New Roman"/>
          <w:b w:val="false"/>
          <w:i w:val="false"/>
          <w:color w:val="000000"/>
          <w:sz w:val="28"/>
        </w:rPr>
        <w:t>
      3)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(далее – НБ РК);</w:t>
      </w:r>
    </w:p>
    <w:bookmarkEnd w:id="6"/>
    <w:bookmarkStart w:name="z12" w:id="7"/>
    <w:p>
      <w:pPr>
        <w:spacing w:after="0"/>
        <w:ind w:left="0"/>
        <w:jc w:val="both"/>
      </w:pPr>
      <w:r>
        <w:rPr>
          <w:rFonts w:ascii="Times New Roman"/>
          <w:b w:val="false"/>
          <w:i w:val="false"/>
          <w:color w:val="000000"/>
          <w:sz w:val="28"/>
        </w:rPr>
        <w:t>
      4) поступлений, распределенных по установленным нормативам между бюджетами государств-членов Евразийского экономического союза, и переводом их на счета, открытые в НБ РК для государств-членов Евразийского экономического союза;</w:t>
      </w:r>
    </w:p>
    <w:bookmarkEnd w:id="7"/>
    <w:bookmarkStart w:name="z13" w:id="8"/>
    <w:p>
      <w:pPr>
        <w:spacing w:after="0"/>
        <w:ind w:left="0"/>
        <w:jc w:val="both"/>
      </w:pPr>
      <w:r>
        <w:rPr>
          <w:rFonts w:ascii="Times New Roman"/>
          <w:b w:val="false"/>
          <w:i w:val="false"/>
          <w:color w:val="000000"/>
          <w:sz w:val="28"/>
        </w:rPr>
        <w:t>
      5)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8"/>
    <w:bookmarkStart w:name="z14" w:id="9"/>
    <w:p>
      <w:pPr>
        <w:spacing w:after="0"/>
        <w:ind w:left="0"/>
        <w:jc w:val="both"/>
      </w:pPr>
      <w:r>
        <w:rPr>
          <w:rFonts w:ascii="Times New Roman"/>
          <w:b w:val="false"/>
          <w:i w:val="false"/>
          <w:color w:val="000000"/>
          <w:sz w:val="28"/>
        </w:rPr>
        <w:t>
      6)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9"/>
    <w:bookmarkStart w:name="z15" w:id="10"/>
    <w:p>
      <w:pPr>
        <w:spacing w:after="0"/>
        <w:ind w:left="0"/>
        <w:jc w:val="both"/>
      </w:pPr>
      <w:r>
        <w:rPr>
          <w:rFonts w:ascii="Times New Roman"/>
          <w:b w:val="false"/>
          <w:i w:val="false"/>
          <w:color w:val="000000"/>
          <w:sz w:val="28"/>
        </w:rPr>
        <w:t>
      7) бюджетных денег и их использованием на проведение особых расходов;</w:t>
      </w:r>
    </w:p>
    <w:bookmarkEnd w:id="10"/>
    <w:bookmarkStart w:name="z16" w:id="11"/>
    <w:p>
      <w:pPr>
        <w:spacing w:after="0"/>
        <w:ind w:left="0"/>
        <w:jc w:val="both"/>
      </w:pP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1"/>
    <w:bookmarkStart w:name="z17" w:id="12"/>
    <w:p>
      <w:pPr>
        <w:spacing w:after="0"/>
        <w:ind w:left="0"/>
        <w:jc w:val="both"/>
      </w:pPr>
      <w:r>
        <w:rPr>
          <w:rFonts w:ascii="Times New Roman"/>
          <w:b w:val="false"/>
          <w:i w:val="false"/>
          <w:color w:val="000000"/>
          <w:sz w:val="28"/>
        </w:rPr>
        <w:t>
      9)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12"/>
    <w:bookmarkStart w:name="z18" w:id="13"/>
    <w:p>
      <w:pPr>
        <w:spacing w:after="0"/>
        <w:ind w:left="0"/>
        <w:jc w:val="both"/>
      </w:pPr>
      <w:r>
        <w:rPr>
          <w:rFonts w:ascii="Times New Roman"/>
          <w:b w:val="false"/>
          <w:i w:val="false"/>
          <w:color w:val="000000"/>
          <w:sz w:val="28"/>
        </w:rPr>
        <w:t>
      10)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13"/>
    <w:bookmarkStart w:name="z19" w:id="14"/>
    <w:p>
      <w:pPr>
        <w:spacing w:after="0"/>
        <w:ind w:left="0"/>
        <w:jc w:val="both"/>
      </w:pPr>
      <w:r>
        <w:rPr>
          <w:rFonts w:ascii="Times New Roman"/>
          <w:b w:val="false"/>
          <w:i w:val="false"/>
          <w:color w:val="000000"/>
          <w:sz w:val="28"/>
        </w:rPr>
        <w:t>
      11)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14"/>
    <w:bookmarkStart w:name="z20" w:id="15"/>
    <w:p>
      <w:pPr>
        <w:spacing w:after="0"/>
        <w:ind w:left="0"/>
        <w:jc w:val="both"/>
      </w:pPr>
      <w:r>
        <w:rPr>
          <w:rFonts w:ascii="Times New Roman"/>
          <w:b w:val="false"/>
          <w:i w:val="false"/>
          <w:color w:val="000000"/>
          <w:sz w:val="28"/>
        </w:rPr>
        <w:t>
      12)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15"/>
    <w:bookmarkStart w:name="z21" w:id="16"/>
    <w:p>
      <w:pPr>
        <w:spacing w:after="0"/>
        <w:ind w:left="0"/>
        <w:jc w:val="both"/>
      </w:pPr>
      <w:r>
        <w:rPr>
          <w:rFonts w:ascii="Times New Roman"/>
          <w:b w:val="false"/>
          <w:i w:val="false"/>
          <w:color w:val="000000"/>
          <w:sz w:val="28"/>
        </w:rPr>
        <w:t>
      13)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 (далее – счет гарантированного государством займа в национальной валюте);</w:t>
      </w:r>
    </w:p>
    <w:bookmarkEnd w:id="16"/>
    <w:bookmarkStart w:name="z22" w:id="17"/>
    <w:p>
      <w:pPr>
        <w:spacing w:after="0"/>
        <w:ind w:left="0"/>
        <w:jc w:val="both"/>
      </w:pPr>
      <w:r>
        <w:rPr>
          <w:rFonts w:ascii="Times New Roman"/>
          <w:b w:val="false"/>
          <w:i w:val="false"/>
          <w:color w:val="000000"/>
          <w:sz w:val="28"/>
        </w:rPr>
        <w:t>
      14)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(далее – счет обслуживания в национальной валюте);</w:t>
      </w:r>
    </w:p>
    <w:bookmarkEnd w:id="17"/>
    <w:bookmarkStart w:name="z23" w:id="18"/>
    <w:p>
      <w:pPr>
        <w:spacing w:after="0"/>
        <w:ind w:left="0"/>
        <w:jc w:val="both"/>
      </w:pPr>
      <w:r>
        <w:rPr>
          <w:rFonts w:ascii="Times New Roman"/>
          <w:b w:val="false"/>
          <w:i w:val="false"/>
          <w:color w:val="000000"/>
          <w:sz w:val="28"/>
        </w:rPr>
        <w:t xml:space="preserve">
      15) поступлений денег, направляемых в Фонд поддержки инфраструктуры образования (далее – счет Фонда поддержки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18"/>
    <w:bookmarkStart w:name="z24" w:id="19"/>
    <w:p>
      <w:pPr>
        <w:spacing w:after="0"/>
        <w:ind w:left="0"/>
        <w:jc w:val="both"/>
      </w:pPr>
      <w:r>
        <w:rPr>
          <w:rFonts w:ascii="Times New Roman"/>
          <w:b w:val="false"/>
          <w:i w:val="false"/>
          <w:color w:val="000000"/>
          <w:sz w:val="28"/>
        </w:rPr>
        <w:t xml:space="preserve">
      16) поступлений денег Фонда поддержки инфраструктуры образования (далее – счет местного исполнительного органа по поддержке инфраструктуры образования)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9"/>
    <w:bookmarkStart w:name="z25" w:id="20"/>
    <w:p>
      <w:pPr>
        <w:spacing w:after="0"/>
        <w:ind w:left="0"/>
        <w:jc w:val="both"/>
      </w:pPr>
      <w:r>
        <w:rPr>
          <w:rFonts w:ascii="Times New Roman"/>
          <w:b w:val="false"/>
          <w:i w:val="false"/>
          <w:color w:val="000000"/>
          <w:sz w:val="28"/>
        </w:rPr>
        <w:t xml:space="preserve">
      17) поступлений денег, направляемых в Специальный государственный фонд (далее – счет Специального государственного фонда)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20"/>
    <w:bookmarkStart w:name="z26" w:id="21"/>
    <w:p>
      <w:pPr>
        <w:spacing w:after="0"/>
        <w:ind w:left="0"/>
        <w:jc w:val="both"/>
      </w:pPr>
      <w:r>
        <w:rPr>
          <w:rFonts w:ascii="Times New Roman"/>
          <w:b w:val="false"/>
          <w:i w:val="false"/>
          <w:color w:val="000000"/>
          <w:sz w:val="28"/>
        </w:rPr>
        <w:t xml:space="preserve">
      18) поступлений денег Специального государственного фонда (далее – специальный счет центрального и (или) местного уполномоченных органов соответствующей сферы)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p>
    <w:bookmarkStart w:name="z28" w:id="22"/>
    <w:p>
      <w:pPr>
        <w:spacing w:after="0"/>
        <w:ind w:left="0"/>
        <w:jc w:val="both"/>
      </w:pPr>
      <w:r>
        <w:rPr>
          <w:rFonts w:ascii="Times New Roman"/>
          <w:b w:val="false"/>
          <w:i w:val="false"/>
          <w:color w:val="000000"/>
          <w:sz w:val="28"/>
        </w:rPr>
        <w:t>
      "140. Сборным счетом поступлений является внутрибанковский транзитный счет, открываемый в центральном уполномоченном органе по исполнению бюджета для аккумулирования поступлений и дальнейшего их распределения на КСН соответствующих бюджетов. Со Сборного счета поступлений ежедневно осуществляется полное распределение зачисленных сумм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возврат излишне (ошибочно) уплаченных сумм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141 изложить в следующей редакции:</w:t>
      </w:r>
    </w:p>
    <w:bookmarkStart w:name="z30" w:id="23"/>
    <w:p>
      <w:pPr>
        <w:spacing w:after="0"/>
        <w:ind w:left="0"/>
        <w:jc w:val="both"/>
      </w:pPr>
      <w:r>
        <w:rPr>
          <w:rFonts w:ascii="Times New Roman"/>
          <w:b w:val="false"/>
          <w:i w:val="false"/>
          <w:color w:val="000000"/>
          <w:sz w:val="28"/>
        </w:rPr>
        <w:t>
      "4) осуществляет распределение сумм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с последующим зачислением на соответствующие КСН;";</w:t>
      </w:r>
    </w:p>
    <w:bookmarkEnd w:id="23"/>
    <w:bookmarkStart w:name="z31"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24"/>
    <w:bookmarkStart w:name="z32" w:id="25"/>
    <w:p>
      <w:pPr>
        <w:spacing w:after="0"/>
        <w:ind w:left="0"/>
        <w:jc w:val="both"/>
      </w:pPr>
      <w:r>
        <w:rPr>
          <w:rFonts w:ascii="Times New Roman"/>
          <w:b w:val="false"/>
          <w:i w:val="false"/>
          <w:color w:val="000000"/>
          <w:sz w:val="28"/>
        </w:rPr>
        <w:t xml:space="preserve">
      "143.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государств-членов Евразийского экономического союза,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404, зарегистрированным в Реестре государственной регистрации нормативных правовых актов под № 9760, и перечня организаций нефтяного сектора, ежегодно утверждаемого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 Республики Казахстан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дополнить параграфом 1-3 следующего содержания:</w:t>
      </w:r>
    </w:p>
    <w:bookmarkStart w:name="z34" w:id="26"/>
    <w:p>
      <w:pPr>
        <w:spacing w:after="0"/>
        <w:ind w:left="0"/>
        <w:jc w:val="both"/>
      </w:pPr>
      <w:r>
        <w:rPr>
          <w:rFonts w:ascii="Times New Roman"/>
          <w:b w:val="false"/>
          <w:i w:val="false"/>
          <w:color w:val="000000"/>
          <w:sz w:val="28"/>
        </w:rPr>
        <w:t>
      "Параграф 1-3. Поступление и расходование денег, поступивших на счет Специального государственного фонда, специальный счет центрального и (или) местного уполномоченных органов соответствующей сферы</w:t>
      </w:r>
    </w:p>
    <w:bookmarkEnd w:id="26"/>
    <w:bookmarkStart w:name="z35" w:id="27"/>
    <w:p>
      <w:pPr>
        <w:spacing w:after="0"/>
        <w:ind w:left="0"/>
        <w:jc w:val="both"/>
      </w:pPr>
      <w:r>
        <w:rPr>
          <w:rFonts w:ascii="Times New Roman"/>
          <w:b w:val="false"/>
          <w:i w:val="false"/>
          <w:color w:val="000000"/>
          <w:sz w:val="28"/>
        </w:rPr>
        <w:t xml:space="preserve">
      144-11. Специальный государственный фонд формируется за счет поступлений, установленных </w:t>
      </w:r>
      <w:r>
        <w:rPr>
          <w:rFonts w:ascii="Times New Roman"/>
          <w:b w:val="false"/>
          <w:i w:val="false"/>
          <w:color w:val="000000"/>
          <w:sz w:val="28"/>
        </w:rPr>
        <w:t>статьей 52-4</w:t>
      </w:r>
      <w:r>
        <w:rPr>
          <w:rFonts w:ascii="Times New Roman"/>
          <w:b w:val="false"/>
          <w:i w:val="false"/>
          <w:color w:val="000000"/>
          <w:sz w:val="28"/>
        </w:rPr>
        <w:t xml:space="preserve"> Бюджетного кодекса.</w:t>
      </w:r>
    </w:p>
    <w:bookmarkEnd w:id="27"/>
    <w:bookmarkStart w:name="z36" w:id="28"/>
    <w:p>
      <w:pPr>
        <w:spacing w:after="0"/>
        <w:ind w:left="0"/>
        <w:jc w:val="both"/>
      </w:pPr>
      <w:r>
        <w:rPr>
          <w:rFonts w:ascii="Times New Roman"/>
          <w:b w:val="false"/>
          <w:i w:val="false"/>
          <w:color w:val="000000"/>
          <w:sz w:val="28"/>
        </w:rPr>
        <w:t xml:space="preserve">
      Поступления в Специальный государственный фонд зачисляются на контрольный счет наличности, открытый в центральном уполномоченном органе по исполнению бюджета. </w:t>
      </w:r>
    </w:p>
    <w:bookmarkEnd w:id="28"/>
    <w:bookmarkStart w:name="z37" w:id="29"/>
    <w:p>
      <w:pPr>
        <w:spacing w:after="0"/>
        <w:ind w:left="0"/>
        <w:jc w:val="both"/>
      </w:pPr>
      <w:r>
        <w:rPr>
          <w:rFonts w:ascii="Times New Roman"/>
          <w:b w:val="false"/>
          <w:i w:val="false"/>
          <w:color w:val="000000"/>
          <w:sz w:val="28"/>
        </w:rPr>
        <w:t xml:space="preserve">
      Средства Специального государственного фонда перечисляются на специальный счет центрального государственного органа с целью финансирования социальных, экономических проектов Республики Казахстан, а также расходов уполномоченного органа по возврату активов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 на основании счета к оплате с приложением решения республиканской бюджетной комиссии и утвержденного Перечня социальных, экономических проектов.</w:t>
      </w:r>
    </w:p>
    <w:bookmarkEnd w:id="29"/>
    <w:bookmarkStart w:name="z38" w:id="30"/>
    <w:p>
      <w:pPr>
        <w:spacing w:after="0"/>
        <w:ind w:left="0"/>
        <w:jc w:val="both"/>
      </w:pPr>
      <w:r>
        <w:rPr>
          <w:rFonts w:ascii="Times New Roman"/>
          <w:b w:val="false"/>
          <w:i w:val="false"/>
          <w:color w:val="000000"/>
          <w:sz w:val="28"/>
        </w:rPr>
        <w:t>
      Средства со специального счета центрального государственного органа перечисляются на специальный счет местного уполномоченного органа соответствующей сферы на основании счета к оплате с приложением решения республиканской бюджетной комиссии и утвержденного Перечня социальных и экономических проектов.</w:t>
      </w:r>
    </w:p>
    <w:bookmarkEnd w:id="30"/>
    <w:bookmarkStart w:name="z39" w:id="31"/>
    <w:p>
      <w:pPr>
        <w:spacing w:after="0"/>
        <w:ind w:left="0"/>
        <w:jc w:val="both"/>
      </w:pPr>
      <w:r>
        <w:rPr>
          <w:rFonts w:ascii="Times New Roman"/>
          <w:b w:val="false"/>
          <w:i w:val="false"/>
          <w:color w:val="000000"/>
          <w:sz w:val="28"/>
        </w:rPr>
        <w:t>
      144-12. Операции по поступлениям на счет Специального государственного фонда учитываются в соответствии с ЕБК РК.</w:t>
      </w:r>
    </w:p>
    <w:bookmarkEnd w:id="31"/>
    <w:bookmarkStart w:name="z40" w:id="32"/>
    <w:p>
      <w:pPr>
        <w:spacing w:after="0"/>
        <w:ind w:left="0"/>
        <w:jc w:val="both"/>
      </w:pPr>
      <w:r>
        <w:rPr>
          <w:rFonts w:ascii="Times New Roman"/>
          <w:b w:val="false"/>
          <w:i w:val="false"/>
          <w:color w:val="000000"/>
          <w:sz w:val="28"/>
        </w:rPr>
        <w:t xml:space="preserve">
      144-13. Использование средств специального счета центрального и (или) местного уполномоченных органов соответствующей сферы осуществляется только на цели,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Закона о возврате активов.</w:t>
      </w:r>
    </w:p>
    <w:bookmarkEnd w:id="32"/>
    <w:bookmarkStart w:name="z41" w:id="33"/>
    <w:p>
      <w:pPr>
        <w:spacing w:after="0"/>
        <w:ind w:left="0"/>
        <w:jc w:val="both"/>
      </w:pPr>
      <w:r>
        <w:rPr>
          <w:rFonts w:ascii="Times New Roman"/>
          <w:b w:val="false"/>
          <w:i w:val="false"/>
          <w:color w:val="000000"/>
          <w:sz w:val="28"/>
        </w:rPr>
        <w:t>
      Проведение платежей, связанных с использованием средств специального счета центрального и (или) местного уполномоченных органов соответствующей сферы, осуществляется в соответствии с параграфом 7 главы 6 настоящих Правил.</w:t>
      </w:r>
    </w:p>
    <w:bookmarkEnd w:id="33"/>
    <w:bookmarkStart w:name="z42" w:id="34"/>
    <w:p>
      <w:pPr>
        <w:spacing w:after="0"/>
        <w:ind w:left="0"/>
        <w:jc w:val="both"/>
      </w:pPr>
      <w:r>
        <w:rPr>
          <w:rFonts w:ascii="Times New Roman"/>
          <w:b w:val="false"/>
          <w:i w:val="false"/>
          <w:color w:val="000000"/>
          <w:sz w:val="28"/>
        </w:rPr>
        <w:t>
      144-14.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местного уполномоченного органа соответствующей сферы, который заключается в проверке счетов к оплате на:</w:t>
      </w:r>
    </w:p>
    <w:bookmarkEnd w:id="34"/>
    <w:bookmarkStart w:name="z43" w:id="35"/>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xml:space="preserve">
      2)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платежах и платежных системах" по полноте и правильности заполнения формы.</w:t>
      </w:r>
    </w:p>
    <w:bookmarkEnd w:id="36"/>
    <w:bookmarkStart w:name="z45" w:id="37"/>
    <w:p>
      <w:pPr>
        <w:spacing w:after="0"/>
        <w:ind w:left="0"/>
        <w:jc w:val="both"/>
      </w:pPr>
      <w:r>
        <w:rPr>
          <w:rFonts w:ascii="Times New Roman"/>
          <w:b w:val="false"/>
          <w:i w:val="false"/>
          <w:color w:val="000000"/>
          <w:sz w:val="28"/>
        </w:rPr>
        <w:t>
      144-15. Порядок открытия и закрытия счета Специального государственного фонда, счетов центрального и (или) местного уполномоченных органов соответствующей сферы осуществляется в соответствии с требованиями параграфов 3 и 5 главы 4 настоящих Правил.</w:t>
      </w:r>
    </w:p>
    <w:bookmarkEnd w:id="37"/>
    <w:bookmarkStart w:name="z46" w:id="38"/>
    <w:p>
      <w:pPr>
        <w:spacing w:after="0"/>
        <w:ind w:left="0"/>
        <w:jc w:val="both"/>
      </w:pPr>
      <w:r>
        <w:rPr>
          <w:rFonts w:ascii="Times New Roman"/>
          <w:b w:val="false"/>
          <w:i w:val="false"/>
          <w:color w:val="000000"/>
          <w:sz w:val="28"/>
        </w:rPr>
        <w:t xml:space="preserve">
      144-16. Остатки средств счета Специального государственного фонда не подлежат изъятию (перечислению) в государственный бюджет согласно </w:t>
      </w:r>
      <w:r>
        <w:rPr>
          <w:rFonts w:ascii="Times New Roman"/>
          <w:b w:val="false"/>
          <w:i w:val="false"/>
          <w:color w:val="000000"/>
          <w:sz w:val="28"/>
        </w:rPr>
        <w:t>пункту 3-1</w:t>
      </w:r>
      <w:r>
        <w:rPr>
          <w:rFonts w:ascii="Times New Roman"/>
          <w:b w:val="false"/>
          <w:i w:val="false"/>
          <w:color w:val="000000"/>
          <w:sz w:val="28"/>
        </w:rPr>
        <w:t xml:space="preserve"> статьи 104 Бюджетного кодекса.";</w:t>
      </w:r>
    </w:p>
    <w:bookmarkEnd w:id="38"/>
    <w:bookmarkStart w:name="z47" w:id="39"/>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148</w:t>
      </w:r>
      <w:r>
        <w:rPr>
          <w:rFonts w:ascii="Times New Roman"/>
          <w:b w:val="false"/>
          <w:i w:val="false"/>
          <w:color w:val="000000"/>
          <w:sz w:val="28"/>
        </w:rPr>
        <w:t xml:space="preserve"> изложить в следующей редакции:</w:t>
      </w:r>
    </w:p>
    <w:bookmarkEnd w:id="39"/>
    <w:bookmarkStart w:name="z48" w:id="40"/>
    <w:p>
      <w:pPr>
        <w:spacing w:after="0"/>
        <w:ind w:left="0"/>
        <w:jc w:val="both"/>
      </w:pPr>
      <w:r>
        <w:rPr>
          <w:rFonts w:ascii="Times New Roman"/>
          <w:b w:val="false"/>
          <w:i w:val="false"/>
          <w:color w:val="000000"/>
          <w:sz w:val="28"/>
        </w:rPr>
        <w:t>
      "148. Для возврата и (или) зачета сумм неналоговых поступлений, за исключением администрируемых органами государственных доходов, поступлений от продажи основного капитала, поступлений трансфертов, погашения бюджетных кредитов, поступлений от продажи финансовых активов государства, поступлений займов заключение составляется уполномоченным органом, ответственным за взиманием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w:t>
      </w:r>
    </w:p>
    <w:bookmarkEnd w:id="40"/>
    <w:bookmarkStart w:name="z49" w:id="41"/>
    <w:p>
      <w:pPr>
        <w:spacing w:after="0"/>
        <w:ind w:left="0"/>
        <w:jc w:val="both"/>
      </w:pPr>
      <w:r>
        <w:rPr>
          <w:rFonts w:ascii="Times New Roman"/>
          <w:b w:val="false"/>
          <w:i w:val="false"/>
          <w:color w:val="000000"/>
          <w:sz w:val="28"/>
        </w:rPr>
        <w:t>
      В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по месту уплаты от плательщиков предоставляется письменное заявление с приложением копии платежного документа об уплате.";</w:t>
      </w:r>
    </w:p>
    <w:bookmarkEnd w:id="41"/>
    <w:bookmarkStart w:name="z50"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149</w:t>
      </w:r>
      <w:r>
        <w:rPr>
          <w:rFonts w:ascii="Times New Roman"/>
          <w:b w:val="false"/>
          <w:i w:val="false"/>
          <w:color w:val="000000"/>
          <w:sz w:val="28"/>
        </w:rPr>
        <w:t>:</w:t>
      </w:r>
    </w:p>
    <w:bookmarkEnd w:id="42"/>
    <w:bookmarkStart w:name="z51" w:id="43"/>
    <w:p>
      <w:pPr>
        <w:spacing w:after="0"/>
        <w:ind w:left="0"/>
        <w:jc w:val="both"/>
      </w:pPr>
      <w:r>
        <w:rPr>
          <w:rFonts w:ascii="Times New Roman"/>
          <w:b w:val="false"/>
          <w:i w:val="false"/>
          <w:color w:val="000000"/>
          <w:sz w:val="28"/>
        </w:rPr>
        <w:t>
      часть первую изложить в следующей редакции:</w:t>
      </w:r>
    </w:p>
    <w:bookmarkEnd w:id="43"/>
    <w:bookmarkStart w:name="z52" w:id="44"/>
    <w:p>
      <w:pPr>
        <w:spacing w:after="0"/>
        <w:ind w:left="0"/>
        <w:jc w:val="both"/>
      </w:pPr>
      <w:r>
        <w:rPr>
          <w:rFonts w:ascii="Times New Roman"/>
          <w:b w:val="false"/>
          <w:i w:val="false"/>
          <w:color w:val="000000"/>
          <w:sz w:val="28"/>
        </w:rPr>
        <w:t xml:space="preserve">
      "149.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составляет заключение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в 3-х экземплярах.";</w:t>
      </w:r>
    </w:p>
    <w:bookmarkEnd w:id="44"/>
    <w:bookmarkStart w:name="z53" w:id="45"/>
    <w:p>
      <w:pPr>
        <w:spacing w:after="0"/>
        <w:ind w:left="0"/>
        <w:jc w:val="both"/>
      </w:pPr>
      <w:r>
        <w:rPr>
          <w:rFonts w:ascii="Times New Roman"/>
          <w:b w:val="false"/>
          <w:i w:val="false"/>
          <w:color w:val="000000"/>
          <w:sz w:val="28"/>
        </w:rPr>
        <w:t>
      часть четвертую изложить в следующей редакции:</w:t>
      </w:r>
    </w:p>
    <w:bookmarkEnd w:id="45"/>
    <w:bookmarkStart w:name="z54" w:id="46"/>
    <w:p>
      <w:pPr>
        <w:spacing w:after="0"/>
        <w:ind w:left="0"/>
        <w:jc w:val="both"/>
      </w:pPr>
      <w:r>
        <w:rPr>
          <w:rFonts w:ascii="Times New Roman"/>
          <w:b w:val="false"/>
          <w:i w:val="false"/>
          <w:color w:val="000000"/>
          <w:sz w:val="28"/>
        </w:rPr>
        <w:t>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при составлении заключения на возврат и/или зачет обеспечивает соблюдение требований законодательства Республики Казахстан, также достоверность данных, содержащихся в заключении, и несет ответственность за их несоблюдение/несоответствие.";</w:t>
      </w:r>
    </w:p>
    <w:bookmarkEnd w:id="46"/>
    <w:bookmarkStart w:name="z55"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150</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изложить в следующей редакции:</w:t>
      </w:r>
    </w:p>
    <w:bookmarkStart w:name="z57" w:id="48"/>
    <w:p>
      <w:pPr>
        <w:spacing w:after="0"/>
        <w:ind w:left="0"/>
        <w:jc w:val="both"/>
      </w:pPr>
      <w:r>
        <w:rPr>
          <w:rFonts w:ascii="Times New Roman"/>
          <w:b w:val="false"/>
          <w:i w:val="false"/>
          <w:color w:val="000000"/>
          <w:sz w:val="28"/>
        </w:rPr>
        <w:t>
      "150. Орган государственных доходов при получении от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заключения на возврат и (или) зачет сумм поступлений, администрируемых им, в течение 5-и рабочих дней составляет и предоставляет по ИС "Казначейство-клиент" платежное поручение в территориальные подразделения казначейства.";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третью</w:t>
      </w:r>
      <w:r>
        <w:rPr>
          <w:rFonts w:ascii="Times New Roman"/>
          <w:b w:val="false"/>
          <w:i w:val="false"/>
          <w:color w:val="000000"/>
          <w:sz w:val="28"/>
        </w:rPr>
        <w:t xml:space="preserve"> изложить в следующей редакции:</w:t>
      </w:r>
    </w:p>
    <w:bookmarkStart w:name="z59" w:id="49"/>
    <w:p>
      <w:pPr>
        <w:spacing w:after="0"/>
        <w:ind w:left="0"/>
        <w:jc w:val="both"/>
      </w:pPr>
      <w:r>
        <w:rPr>
          <w:rFonts w:ascii="Times New Roman"/>
          <w:b w:val="false"/>
          <w:i w:val="false"/>
          <w:color w:val="000000"/>
          <w:sz w:val="28"/>
        </w:rPr>
        <w:t xml:space="preserve">
      "Заключения на возврат и (или) зачет излишне (ошибочно) уплаченных сумм поступлений уполномоченного органа, ответственного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регистрируются органом государственных доходов в Журнале регистрации заключений на возврат и/или зачет излишне (ошибочно) уплаченных сумм поступлений, не администрируемых органами государственных доходов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49"/>
    <w:bookmarkStart w:name="z60" w:id="5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0"/>
    <w:bookmarkStart w:name="z61"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62" w:id="5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2"/>
    <w:bookmarkStart w:name="z63" w:id="5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3"/>
    <w:bookmarkStart w:name="z64" w:id="5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66"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