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eb91" w14:textId="74ae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и утверждения межрегиональных схем территориального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23 октября 2023 года № 36. Зарегистрирован в Министерстве юстиции Республики Казахстан 30 октября 2023 года № 33584.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межрегиональных схем территориального развития.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и утверждения межрегиональных схем территориального развития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и утверждения межрегиональных схем территориального развития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устанавливают порядок разработки, согласования и утверждения межрегиональных схем территориального развития для двух и более областей (либо их частей), агломераций, а также социально-экономических или экологических районов без учета границ административно-территориальных единиц (далее – Межрегиональные схемы).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согласования и утверждения межрегиональных схем территориального развития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Межрегиональная схема разрабатывается в соответствии с генеральной схемой организации территории Республики Казахстан, служит для взаимно согласованной (консолидированной) архитектурной, градостроительной и строительной деятельности на территориях двух и более областей (либо их частей), агломераций, а также социально-экономических или экологических районов без учета границ административно-территориальных единиц и определяет: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зонирование планируемой территории;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градостроительное освоение и развитие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комплексному развитию системы расселения и размещения производительных сил, транспортной, инженерной, социальной и рекреационной инфраструктур регионального и межрегионального значений;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рациональному природопользованию, обеспечению ресурсами, охране окружающей среды.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разработки Межрегиональных схем осуществляется уполномоченным органом по делам архитектуры, градостроительства и строительства (далее – Заказчик) совместно с местными исполнительными органами (далее – МИО).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определяет разработчика (генерального проектировщика)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4-1 статьи 41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составляет и утверждает задание на проектирование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определяет структуру Межрегиональной схемы, порядок получения исходных данных и согласования Межрегиональной схемы.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Заданием на проектирование устанавливаются границы территории, в пределах которых разрабатываются Межрегиональные схемы.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Исходные материалы для разработки Межрегиональных схем подготавливаются в соответствии с заданием на проектирование заинтересованными государственными органами, а также соответствующими МИО и передаются разработчику (генеральному проектировщику) в течение десяти рабочих дней со дня поступления запроса.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направляет проекты Межрегиональных схем на рассмотрение и согласование в заинтересованные государственные органы.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межрегиональных схем территориального развития агломераций также согласовывается с местными советами агломераций.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промышленности и строительства РК от 22.05.2025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 Межрегиональной схемы до утверждения проходит комплексную градостроительную экспертизу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градостроительной экспертизы градостроительных проектов всех уровней, утвержденными приказом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 (зарегистрирован в Реестре государственной регистрации нормативных правовых актов за № 12414).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внесение изменений и дополнений в Межрегиональные схемы, прошедшие комплексную градостроительную экспертизу и получившие положительное заключение до его утверждения.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Межрегиональные схемы, не прошедшие комплексную градостроительную экспертизу и не получившие ее положительное заключение не подлежат утверждению.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Межрегиональные схемы утверждаются Правительством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Утверждаемой частью Межрегиональной схемы являются основные положения, основной чертеж и основные технико-экономические показатели проекта Межрегиональной схемы территориального развития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Предоставление утвержденных Межрегиональных схем в векторном виде для внесения в базу данных государственного градостроительного кадастра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предоставления информации и (или) сведений из государственного градостроительного кадастра Республики Казахстан, утвержденными приказом Министра национальной экономики Республики Казахстан от 20 марта 2015 года № 244 "Об утверждении Правил ведения и предоставления информации и (или) сведений из государственного градостроительного кадастра Республики Казахстан" (зарегистрирован в Реестре государственной регистрации нормативных правовых актов за № 11111).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развития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1. Вид градостроительного проекта 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2. Заказчик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3. Проектная организация (исполнитель)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4. Основание для проектирования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5. Объект градостроительного планирования или застройки территорий,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основные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6. Основные требования к составу, содержанию и форме представляемых материалов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этапам проектирования, последовательность и сроки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7. Состав, исполнители, сроки и порядок предоставления исходной информации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8. Перечень уполномоченных государственных органов и местных исполнительных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согласовывающих данный вид 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9. Требования согласовывающих организаций к разрабатываемому виду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>
      10. Состав и порядок проведения (в случае необходимости) предпроектных научно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исследовательских работ и инженерных изысканий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11. Порядок организации проведения согласования и экспертизы разрабатываемого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12. Иные требования и условия: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уполномоченных (или местных исполнительных) органов по делам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наличии)),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иных согласовывающих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наименование) 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Содержание задания уточняется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разработке отдельных видов градостроительной документации и специфики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градостроительного планирования и застройки.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развития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 проекта Межрегиональной схемы территориального развития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гектар/%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оздоровительного, рекреационного и историко-культурного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городского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 общей численности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сельского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движения населения: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прирост/ убыль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миграции населения: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прибывших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выбывших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/убыль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городов,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(с расчетной численностью свыше 501,0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(с расчетной численностью населения от 101,0 до 500,0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(с расчетной численностью населения от 51,0 до 100,0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(с расчетной численностью населения до 50,0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человек/100 километров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сельского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 общей численности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 (мужчины 16-62 лет, женщины 16-59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занятого населения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 по видам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 численности занятого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потенциал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промышленного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площади,%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общей площадью жилья: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культурно-бытового обслуживания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единиц/студентов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дошкольного, начального и среднего профессионального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единиц/учащихся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общеобразовательные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 и искусства: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томов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клубного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 (больницы, поликлиники, родильные дома, фельдшерско-акушерские пункты и другие медицинские пункты):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стационарную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амбулаторно-поликлиническую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санаторно-курортного назначения, отдыха и туризма (санатории, пансионаты, дома отдыха, лагеря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медико-социальные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детей стационарного и полустационарного типов (в том числе с психоневрологическими патологиями и нарушением опорно-двигательного аппарата)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социального и культурно-бытового обслуживания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железнодорожных путей сообщения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судоходных речных путей с гарантированными глубинами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автомобильных дорог,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 (международного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газопроводов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нефтепроводов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транспортной сети: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километров/100 километров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(национальные)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подземных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поверхностных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 питьевые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промышленные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сельскохозяйственные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Среднесуточное водопотребление на 1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 на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- 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объекты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атомные 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возобновляемые источники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килоВатт/час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электропередач напряжением 35 килоВольт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Гига калорий/час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Гига калорий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и телевидение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цифровым эфирным телевизионным вещанием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всего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 и рациональное природопользование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городов с высоким уровнем загрязнения природной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установленных значений нормативов валовых выбросов загрязняющих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отходов от общего объема твердо-бытовых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установленных значений нормативов сбросов загрязняющих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покрытых лесом угодий государственного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особо охраняемых природных территорий к общей площади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пожарного депо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депо/автомобилей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