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df05" w14:textId="399d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требований для проведения среза знаний обучающихся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8 ноября 2023 года № 569. Зарегистрирован в Министерстве юстиции Республики Казахстан 10 ноября 2023 года № 33622.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35-1)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и требования для проведения среза знаний обучающихся согласно приложению к настоящему приказу. </w:t>
      </w:r>
    </w:p>
    <w:bookmarkEnd w:id="1"/>
    <w:bookmarkStart w:name="z6" w:id="2"/>
    <w:p>
      <w:pPr>
        <w:spacing w:after="0"/>
        <w:ind w:left="0"/>
        <w:jc w:val="both"/>
      </w:pPr>
      <w:r>
        <w:rPr>
          <w:rFonts w:ascii="Times New Roman"/>
          <w:b w:val="false"/>
          <w:i w:val="false"/>
          <w:color w:val="000000"/>
          <w:sz w:val="28"/>
        </w:rPr>
        <w:t xml:space="preserve">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2023 года № 569</w:t>
            </w:r>
          </w:p>
        </w:tc>
      </w:tr>
    </w:tbl>
    <w:bookmarkStart w:name="z14" w:id="8"/>
    <w:p>
      <w:pPr>
        <w:spacing w:after="0"/>
        <w:ind w:left="0"/>
        <w:jc w:val="left"/>
      </w:pPr>
      <w:r>
        <w:rPr>
          <w:rFonts w:ascii="Times New Roman"/>
          <w:b/>
          <w:i w:val="false"/>
          <w:color w:val="000000"/>
        </w:rPr>
        <w:t xml:space="preserve"> Правила и требования для проведения среза знаний обучающихся</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и требования для проведении среза знаний обучающихся (далее - Правила) разработаны в соответствии с </w:t>
      </w:r>
      <w:r>
        <w:rPr>
          <w:rFonts w:ascii="Times New Roman"/>
          <w:b w:val="false"/>
          <w:i w:val="false"/>
          <w:color w:val="000000"/>
          <w:sz w:val="28"/>
        </w:rPr>
        <w:t>подпунктом 35-1)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(далее - ГОСО) и определяет порядок организации и проведения среза знаний обучающихся организаций высшего и послевузовского образования независимо от форм собственности и ведомственной подчиненности (далее - ОВПО).</w:t>
      </w:r>
    </w:p>
    <w:bookmarkEnd w:id="10"/>
    <w:bookmarkStart w:name="z17" w:id="11"/>
    <w:p>
      <w:pPr>
        <w:spacing w:after="0"/>
        <w:ind w:left="0"/>
        <w:jc w:val="both"/>
      </w:pPr>
      <w:r>
        <w:rPr>
          <w:rFonts w:ascii="Times New Roman"/>
          <w:b w:val="false"/>
          <w:i w:val="false"/>
          <w:color w:val="000000"/>
          <w:sz w:val="28"/>
        </w:rPr>
        <w:t>
      2. Срез знаний обучающихся проводится ведомством уполномоченного органа в области науки и высшего образования (далее - ведомство) в ОВПО совместно с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(далее - НЦТ).</w:t>
      </w:r>
    </w:p>
    <w:bookmarkEnd w:id="11"/>
    <w:bookmarkStart w:name="z18" w:id="12"/>
    <w:p>
      <w:pPr>
        <w:spacing w:after="0"/>
        <w:ind w:left="0"/>
        <w:jc w:val="both"/>
      </w:pPr>
      <w:r>
        <w:rPr>
          <w:rFonts w:ascii="Times New Roman"/>
          <w:b w:val="false"/>
          <w:i w:val="false"/>
          <w:color w:val="000000"/>
          <w:sz w:val="28"/>
        </w:rPr>
        <w:t>
      3. Срез знаний обучающихся проводится для выявления учебных достижений обучающихся на основе эффективной и прозрачной процедуры их контроля.</w:t>
      </w:r>
    </w:p>
    <w:bookmarkEnd w:id="12"/>
    <w:bookmarkStart w:name="z19" w:id="13"/>
    <w:p>
      <w:pPr>
        <w:spacing w:after="0"/>
        <w:ind w:left="0"/>
        <w:jc w:val="left"/>
      </w:pPr>
      <w:r>
        <w:rPr>
          <w:rFonts w:ascii="Times New Roman"/>
          <w:b/>
          <w:i w:val="false"/>
          <w:color w:val="000000"/>
        </w:rPr>
        <w:t xml:space="preserve"> Глава 2. Организация и проведение среза знаний обучающихся</w:t>
      </w:r>
    </w:p>
    <w:bookmarkEnd w:id="13"/>
    <w:bookmarkStart w:name="z20" w:id="14"/>
    <w:p>
      <w:pPr>
        <w:spacing w:after="0"/>
        <w:ind w:left="0"/>
        <w:jc w:val="both"/>
      </w:pPr>
      <w:r>
        <w:rPr>
          <w:rFonts w:ascii="Times New Roman"/>
          <w:b w:val="false"/>
          <w:i w:val="false"/>
          <w:color w:val="000000"/>
          <w:sz w:val="28"/>
        </w:rPr>
        <w:t>
      4. Срез знаний обучающихся проводится в форме компьютерного тестирования (далее - тестирование) среди обучающихся бакалавриата очной формы, за исключением обучающиеся по сокращенным образовательным программам высшего образования с ускоренным сроком обучения на базе технического и профессионального, послесреднего или высшего образования. При отсутствии контингента обучающихся бакалавриата, тестирование проводится среди магистрантов по всем направлениям подготовки кадров.</w:t>
      </w:r>
    </w:p>
    <w:bookmarkEnd w:id="14"/>
    <w:bookmarkStart w:name="z21" w:id="15"/>
    <w:p>
      <w:pPr>
        <w:spacing w:after="0"/>
        <w:ind w:left="0"/>
        <w:jc w:val="both"/>
      </w:pPr>
      <w:r>
        <w:rPr>
          <w:rFonts w:ascii="Times New Roman"/>
          <w:b w:val="false"/>
          <w:i w:val="false"/>
          <w:color w:val="000000"/>
          <w:sz w:val="28"/>
        </w:rPr>
        <w:t>
      5. Содержание тестовых заданий направлено на выявление понимания и осмысление методов научного и философского познания, содержания научного мировоззрения, научного анализа основных этапов, закономерностей и своеобразия исторического развития Казахстана, умения использовать методы и приемы исторического описания для анализа причин и следствий событий истории Казахстана, способности применять различные виды информационно-коммуникационных технологий, оценку уровня сформированности компетенций и ценностные ориентиры обучающихся, умения интерпретировать информацию для формирования суждений с учетом социальных, этических и научных соображений, навыков обучения, необходимых для самостоятельного продолжения дальнейшего обучения, умения выявлять причинно-следственные связи, делать выводы на основе полученных данных, а также поиск новой информации, ее анализ и систематизация.</w:t>
      </w:r>
    </w:p>
    <w:bookmarkEnd w:id="15"/>
    <w:bookmarkStart w:name="z22" w:id="16"/>
    <w:p>
      <w:pPr>
        <w:spacing w:after="0"/>
        <w:ind w:left="0"/>
        <w:jc w:val="both"/>
      </w:pPr>
      <w:r>
        <w:rPr>
          <w:rFonts w:ascii="Times New Roman"/>
          <w:b w:val="false"/>
          <w:i w:val="false"/>
          <w:color w:val="000000"/>
          <w:sz w:val="28"/>
        </w:rPr>
        <w:t>
      6. Результаты тестирования не подлежат процедуре апелляции.</w:t>
      </w:r>
    </w:p>
    <w:bookmarkEnd w:id="16"/>
    <w:bookmarkStart w:name="z23" w:id="17"/>
    <w:p>
      <w:pPr>
        <w:spacing w:after="0"/>
        <w:ind w:left="0"/>
        <w:jc w:val="both"/>
      </w:pPr>
      <w:r>
        <w:rPr>
          <w:rFonts w:ascii="Times New Roman"/>
          <w:b w:val="false"/>
          <w:i w:val="false"/>
          <w:color w:val="000000"/>
          <w:sz w:val="28"/>
        </w:rPr>
        <w:t>
      7. Список тестируемых формируется из информационной системы уполномоченного органа в области науки и высшего образования.</w:t>
      </w:r>
    </w:p>
    <w:bookmarkEnd w:id="17"/>
    <w:bookmarkStart w:name="z24" w:id="18"/>
    <w:p>
      <w:pPr>
        <w:spacing w:after="0"/>
        <w:ind w:left="0"/>
        <w:jc w:val="both"/>
      </w:pPr>
      <w:r>
        <w:rPr>
          <w:rFonts w:ascii="Times New Roman"/>
          <w:b w:val="false"/>
          <w:i w:val="false"/>
          <w:color w:val="000000"/>
          <w:sz w:val="28"/>
        </w:rPr>
        <w:t>
      8. ОВПО обеспечивает участие в тестировании 100 процентов обучающихся выпускного или предвыпускного курса очной формы с полным циклом обучения.</w:t>
      </w:r>
    </w:p>
    <w:bookmarkEnd w:id="18"/>
    <w:bookmarkStart w:name="z25" w:id="19"/>
    <w:p>
      <w:pPr>
        <w:spacing w:after="0"/>
        <w:ind w:left="0"/>
        <w:jc w:val="both"/>
      </w:pPr>
      <w:r>
        <w:rPr>
          <w:rFonts w:ascii="Times New Roman"/>
          <w:b w:val="false"/>
          <w:i w:val="false"/>
          <w:color w:val="000000"/>
          <w:sz w:val="28"/>
        </w:rPr>
        <w:t>
      В период отсутствия академических занятий у одного из вышеуказанных курсов, в тестировании участвует тот курс, у которого проводятся академические занятия в ОВПО.</w:t>
      </w:r>
    </w:p>
    <w:bookmarkEnd w:id="19"/>
    <w:bookmarkStart w:name="z26" w:id="20"/>
    <w:p>
      <w:pPr>
        <w:spacing w:after="0"/>
        <w:ind w:left="0"/>
        <w:jc w:val="both"/>
      </w:pPr>
      <w:r>
        <w:rPr>
          <w:rFonts w:ascii="Times New Roman"/>
          <w:b w:val="false"/>
          <w:i w:val="false"/>
          <w:color w:val="000000"/>
          <w:sz w:val="28"/>
        </w:rPr>
        <w:t>
      9. Допускается отсутствие не более 10 процентов обучающихся по болезни, беременности и/или рождению ребенка, участию в программе академической мобильности, из общего количества тестируемых по направлению подготовки кадров.</w:t>
      </w:r>
    </w:p>
    <w:bookmarkEnd w:id="20"/>
    <w:bookmarkStart w:name="z27" w:id="21"/>
    <w:p>
      <w:pPr>
        <w:spacing w:after="0"/>
        <w:ind w:left="0"/>
        <w:jc w:val="both"/>
      </w:pPr>
      <w:r>
        <w:rPr>
          <w:rFonts w:ascii="Times New Roman"/>
          <w:b w:val="false"/>
          <w:i w:val="false"/>
          <w:color w:val="000000"/>
          <w:sz w:val="28"/>
        </w:rPr>
        <w:t>
      10. В случае неявки обучающегося на тестирование по неуважительной причине (при отсутствии документального подтверждения) до начала тестирования, его результат приравнивается нулю, который засчитывается при подсчете доли тестируемых, не преодолевших минимальный пороговый балл.</w:t>
      </w:r>
    </w:p>
    <w:bookmarkEnd w:id="21"/>
    <w:bookmarkStart w:name="z28" w:id="22"/>
    <w:p>
      <w:pPr>
        <w:spacing w:after="0"/>
        <w:ind w:left="0"/>
        <w:jc w:val="both"/>
      </w:pPr>
      <w:r>
        <w:rPr>
          <w:rFonts w:ascii="Times New Roman"/>
          <w:b w:val="false"/>
          <w:i w:val="false"/>
          <w:color w:val="000000"/>
          <w:sz w:val="28"/>
        </w:rPr>
        <w:t>
      11. НЦТ в рамках своих компетенций:</w:t>
      </w:r>
    </w:p>
    <w:bookmarkEnd w:id="22"/>
    <w:bookmarkStart w:name="z29" w:id="23"/>
    <w:p>
      <w:pPr>
        <w:spacing w:after="0"/>
        <w:ind w:left="0"/>
        <w:jc w:val="both"/>
      </w:pPr>
      <w:r>
        <w:rPr>
          <w:rFonts w:ascii="Times New Roman"/>
          <w:b w:val="false"/>
          <w:i w:val="false"/>
          <w:color w:val="000000"/>
          <w:sz w:val="28"/>
        </w:rPr>
        <w:t>
      1) обеспечивает подготовку тестовых заданий для проведения среза знаний обучающихся;</w:t>
      </w:r>
    </w:p>
    <w:bookmarkEnd w:id="23"/>
    <w:bookmarkStart w:name="z30" w:id="24"/>
    <w:p>
      <w:pPr>
        <w:spacing w:after="0"/>
        <w:ind w:left="0"/>
        <w:jc w:val="both"/>
      </w:pPr>
      <w:r>
        <w:rPr>
          <w:rFonts w:ascii="Times New Roman"/>
          <w:b w:val="false"/>
          <w:i w:val="false"/>
          <w:color w:val="000000"/>
          <w:sz w:val="28"/>
        </w:rPr>
        <w:t>
      2) согласовывает график (место, время, количество и пофамильный список обучающихся, подлежащих тестированию) проведения тестирования с ведомством и ОВПО;</w:t>
      </w:r>
    </w:p>
    <w:bookmarkEnd w:id="24"/>
    <w:bookmarkStart w:name="z31" w:id="25"/>
    <w:p>
      <w:pPr>
        <w:spacing w:after="0"/>
        <w:ind w:left="0"/>
        <w:jc w:val="both"/>
      </w:pPr>
      <w:r>
        <w:rPr>
          <w:rFonts w:ascii="Times New Roman"/>
          <w:b w:val="false"/>
          <w:i w:val="false"/>
          <w:color w:val="000000"/>
          <w:sz w:val="28"/>
        </w:rPr>
        <w:t>
      3) разрабатывает программное обеспечение для проведения компьютерного тестирования;</w:t>
      </w:r>
    </w:p>
    <w:bookmarkEnd w:id="25"/>
    <w:bookmarkStart w:name="z32" w:id="26"/>
    <w:p>
      <w:pPr>
        <w:spacing w:after="0"/>
        <w:ind w:left="0"/>
        <w:jc w:val="both"/>
      </w:pPr>
      <w:r>
        <w:rPr>
          <w:rFonts w:ascii="Times New Roman"/>
          <w:b w:val="false"/>
          <w:i w:val="false"/>
          <w:color w:val="000000"/>
          <w:sz w:val="28"/>
        </w:rPr>
        <w:t>
      4) обеспечивает выдачу экзаменационной ведомости ведомству в течение 24-х часов после окончания тестирования;</w:t>
      </w:r>
    </w:p>
    <w:bookmarkEnd w:id="26"/>
    <w:bookmarkStart w:name="z33" w:id="27"/>
    <w:p>
      <w:pPr>
        <w:spacing w:after="0"/>
        <w:ind w:left="0"/>
        <w:jc w:val="both"/>
      </w:pPr>
      <w:r>
        <w:rPr>
          <w:rFonts w:ascii="Times New Roman"/>
          <w:b w:val="false"/>
          <w:i w:val="false"/>
          <w:color w:val="000000"/>
          <w:sz w:val="28"/>
        </w:rPr>
        <w:t>
      5) создает доступ к высокоскоростному и широкополосному интернету;</w:t>
      </w:r>
    </w:p>
    <w:bookmarkEnd w:id="27"/>
    <w:bookmarkStart w:name="z34" w:id="28"/>
    <w:p>
      <w:pPr>
        <w:spacing w:after="0"/>
        <w:ind w:left="0"/>
        <w:jc w:val="both"/>
      </w:pPr>
      <w:r>
        <w:rPr>
          <w:rFonts w:ascii="Times New Roman"/>
          <w:b w:val="false"/>
          <w:i w:val="false"/>
          <w:color w:val="000000"/>
          <w:sz w:val="28"/>
        </w:rPr>
        <w:t>
      6) оказывает содействие в проведении тестирования в части соблюдения санитарно-эпидемиологических норм, создания условий противопожарной безопасности, медицинского обслуживания.</w:t>
      </w:r>
    </w:p>
    <w:bookmarkEnd w:id="28"/>
    <w:bookmarkStart w:name="z35" w:id="29"/>
    <w:p>
      <w:pPr>
        <w:spacing w:after="0"/>
        <w:ind w:left="0"/>
        <w:jc w:val="both"/>
      </w:pPr>
      <w:r>
        <w:rPr>
          <w:rFonts w:ascii="Times New Roman"/>
          <w:b w:val="false"/>
          <w:i w:val="false"/>
          <w:color w:val="000000"/>
          <w:sz w:val="28"/>
        </w:rPr>
        <w:t>
      12. Ведомство организует запуск обучающихся на тестирование на основании документа, удостоверяющего личность, согласно утвержденному графику за 30 минут до начала тестирования.</w:t>
      </w:r>
    </w:p>
    <w:bookmarkEnd w:id="29"/>
    <w:bookmarkStart w:name="z36" w:id="30"/>
    <w:p>
      <w:pPr>
        <w:spacing w:after="0"/>
        <w:ind w:left="0"/>
        <w:jc w:val="both"/>
      </w:pPr>
      <w:r>
        <w:rPr>
          <w:rFonts w:ascii="Times New Roman"/>
          <w:b w:val="false"/>
          <w:i w:val="false"/>
          <w:color w:val="000000"/>
          <w:sz w:val="28"/>
        </w:rPr>
        <w:t>
      13. Обучающиеся проходят тестирование на основе языка обучения по четырем блокам, включающие 60 тестовых заданий, в том числе:</w:t>
      </w:r>
    </w:p>
    <w:bookmarkEnd w:id="30"/>
    <w:bookmarkStart w:name="z37" w:id="31"/>
    <w:p>
      <w:pPr>
        <w:spacing w:after="0"/>
        <w:ind w:left="0"/>
        <w:jc w:val="both"/>
      </w:pPr>
      <w:r>
        <w:rPr>
          <w:rFonts w:ascii="Times New Roman"/>
          <w:b w:val="false"/>
          <w:i w:val="false"/>
          <w:color w:val="000000"/>
          <w:sz w:val="28"/>
        </w:rPr>
        <w:t>
      1) по Истории Казахстана - 15 заданий;</w:t>
      </w:r>
    </w:p>
    <w:bookmarkEnd w:id="31"/>
    <w:bookmarkStart w:name="z38" w:id="32"/>
    <w:p>
      <w:pPr>
        <w:spacing w:after="0"/>
        <w:ind w:left="0"/>
        <w:jc w:val="both"/>
      </w:pPr>
      <w:r>
        <w:rPr>
          <w:rFonts w:ascii="Times New Roman"/>
          <w:b w:val="false"/>
          <w:i w:val="false"/>
          <w:color w:val="000000"/>
          <w:sz w:val="28"/>
        </w:rPr>
        <w:t>
      2) по Философии - 15 заданий;</w:t>
      </w:r>
    </w:p>
    <w:bookmarkEnd w:id="32"/>
    <w:bookmarkStart w:name="z39" w:id="33"/>
    <w:p>
      <w:pPr>
        <w:spacing w:after="0"/>
        <w:ind w:left="0"/>
        <w:jc w:val="both"/>
      </w:pPr>
      <w:r>
        <w:rPr>
          <w:rFonts w:ascii="Times New Roman"/>
          <w:b w:val="false"/>
          <w:i w:val="false"/>
          <w:color w:val="000000"/>
          <w:sz w:val="28"/>
        </w:rPr>
        <w:t>
      3) по Информационно-коммуникационным технологиям - 15 заданий;</w:t>
      </w:r>
    </w:p>
    <w:bookmarkEnd w:id="33"/>
    <w:bookmarkStart w:name="z40" w:id="34"/>
    <w:p>
      <w:pPr>
        <w:spacing w:after="0"/>
        <w:ind w:left="0"/>
        <w:jc w:val="both"/>
      </w:pPr>
      <w:r>
        <w:rPr>
          <w:rFonts w:ascii="Times New Roman"/>
          <w:b w:val="false"/>
          <w:i w:val="false"/>
          <w:color w:val="000000"/>
          <w:sz w:val="28"/>
        </w:rPr>
        <w:t>
      4) по навыкам обучения - 15 заданий.</w:t>
      </w:r>
    </w:p>
    <w:bookmarkEnd w:id="34"/>
    <w:bookmarkStart w:name="z41" w:id="35"/>
    <w:p>
      <w:pPr>
        <w:spacing w:after="0"/>
        <w:ind w:left="0"/>
        <w:jc w:val="both"/>
      </w:pPr>
      <w:r>
        <w:rPr>
          <w:rFonts w:ascii="Times New Roman"/>
          <w:b w:val="false"/>
          <w:i w:val="false"/>
          <w:color w:val="000000"/>
          <w:sz w:val="28"/>
        </w:rPr>
        <w:t>
      14. Общее время проведения тестирования составляет 90 минут. Каждое тестовое задание при выборе правильного ответа оценивается в один балл. Максимальное количество баллов - 60, пороговый балл составляет - 30, в том числе по каждой части должно быть не менее 7 баллов. Результаты тестирования выдаются автоматически после окончания тестирования обучающегося.</w:t>
      </w:r>
    </w:p>
    <w:bookmarkEnd w:id="35"/>
    <w:bookmarkStart w:name="z42" w:id="36"/>
    <w:p>
      <w:pPr>
        <w:spacing w:after="0"/>
        <w:ind w:left="0"/>
        <w:jc w:val="both"/>
      </w:pPr>
      <w:r>
        <w:rPr>
          <w:rFonts w:ascii="Times New Roman"/>
          <w:b w:val="false"/>
          <w:i w:val="false"/>
          <w:color w:val="000000"/>
          <w:sz w:val="28"/>
        </w:rPr>
        <w:t xml:space="preserve">
      15. Непреодоление порогового балла по каждой части (не менее 7 баллов), а также в целом теста более 30 процентов обучающимися от общего количества тестируемых по каждому направлению подготовки кадров, признается нарушением требований ГОСО. Обучающиеся по направлению подготовки кадров, признанного не соответствующим требованиям ГОСО, проходят пересдачу тестирования. </w:t>
      </w:r>
    </w:p>
    <w:bookmarkEnd w:id="36"/>
    <w:bookmarkStart w:name="z43" w:id="37"/>
    <w:p>
      <w:pPr>
        <w:spacing w:after="0"/>
        <w:ind w:left="0"/>
        <w:jc w:val="both"/>
      </w:pPr>
      <w:r>
        <w:rPr>
          <w:rFonts w:ascii="Times New Roman"/>
          <w:b w:val="false"/>
          <w:i w:val="false"/>
          <w:color w:val="000000"/>
          <w:sz w:val="28"/>
        </w:rPr>
        <w:t>
      16. Во время тестирования обучающихся ОВПО создает необходимые условия для соблюдения правил академической честности. При этом, в случае выявления факта проноса обучающимися в здание следующих запрещенных предметов мобильной связи, оснащенных функциями переноса информации, в том числе пейджер, сотовые телефоны, планшеты, iPad (Айпад), iPod (Айпод), SmartPhone (Смартфон)), ноутбуки, плейеры, модемы (мобильные роутеры), любые виды радио-электронной связи, в том числе Wi-Fi (Вай-фай), Bluetooth (Блютуз), Dect (Дект), 3G (3 Джи), 4G (4 Джи), 5G (5 Джи) смарт часы, смарт-очки, фитнес-браслет (трекер), диктофон, калькулятор, наушники проводные и беспроводные, шпаргалки, учебно-методическую литературу, составляется Акт о недопуске в аудиторию в произвольной форме и его результат приравнивается нулю, который засчитывается при подсчете доли тестируемых, не преодолевших пороговый балл.</w:t>
      </w:r>
    </w:p>
    <w:bookmarkEnd w:id="37"/>
    <w:bookmarkStart w:name="z44" w:id="38"/>
    <w:p>
      <w:pPr>
        <w:spacing w:after="0"/>
        <w:ind w:left="0"/>
        <w:jc w:val="both"/>
      </w:pPr>
      <w:r>
        <w:rPr>
          <w:rFonts w:ascii="Times New Roman"/>
          <w:b w:val="false"/>
          <w:i w:val="false"/>
          <w:color w:val="000000"/>
          <w:sz w:val="28"/>
        </w:rPr>
        <w:t>
      17. Во время тестирования обучающийся не должен:</w:t>
      </w:r>
    </w:p>
    <w:bookmarkEnd w:id="38"/>
    <w:bookmarkStart w:name="z45" w:id="39"/>
    <w:p>
      <w:pPr>
        <w:spacing w:after="0"/>
        <w:ind w:left="0"/>
        <w:jc w:val="both"/>
      </w:pPr>
      <w:r>
        <w:rPr>
          <w:rFonts w:ascii="Times New Roman"/>
          <w:b w:val="false"/>
          <w:i w:val="false"/>
          <w:color w:val="000000"/>
          <w:sz w:val="28"/>
        </w:rPr>
        <w:t>
      1) переговариваться;</w:t>
      </w:r>
    </w:p>
    <w:bookmarkEnd w:id="39"/>
    <w:bookmarkStart w:name="z46" w:id="40"/>
    <w:p>
      <w:pPr>
        <w:spacing w:after="0"/>
        <w:ind w:left="0"/>
        <w:jc w:val="both"/>
      </w:pPr>
      <w:r>
        <w:rPr>
          <w:rFonts w:ascii="Times New Roman"/>
          <w:b w:val="false"/>
          <w:i w:val="false"/>
          <w:color w:val="000000"/>
          <w:sz w:val="28"/>
        </w:rPr>
        <w:t>
      2) пересаживаться с места на место;</w:t>
      </w:r>
    </w:p>
    <w:bookmarkEnd w:id="40"/>
    <w:bookmarkStart w:name="z47" w:id="41"/>
    <w:p>
      <w:pPr>
        <w:spacing w:after="0"/>
        <w:ind w:left="0"/>
        <w:jc w:val="both"/>
      </w:pPr>
      <w:r>
        <w:rPr>
          <w:rFonts w:ascii="Times New Roman"/>
          <w:b w:val="false"/>
          <w:i w:val="false"/>
          <w:color w:val="000000"/>
          <w:sz w:val="28"/>
        </w:rPr>
        <w:t>
      3) заносить в аудиторию следующие запрещенные предметы мобильной связи, оснащенные функциями переноса информации, в том числе пейджер, сотовые телефоны, планшеты, iPad (Айпад), iPod (Айпод), SmartPhone (Смартфон)), ноутбуки, плейеры, модемы (мобильные роутеры), любые виды радио-электронной связи, в том числе Wi-Fi (Вай-фай), Bluetooth (Блютуз), Dect (Дект), 3G (3 Джи), 4G (4 Джи), 5G (5 Джи) смарт часы, смарт-очки, фитнес-браслет (трекер), диктофон, калькулятор, наушники проводные и беспроводные, шпаргалки, учебно-методическую литературу.</w:t>
      </w:r>
    </w:p>
    <w:bookmarkEnd w:id="41"/>
    <w:bookmarkStart w:name="z48" w:id="42"/>
    <w:p>
      <w:pPr>
        <w:spacing w:after="0"/>
        <w:ind w:left="0"/>
        <w:jc w:val="both"/>
      </w:pPr>
      <w:r>
        <w:rPr>
          <w:rFonts w:ascii="Times New Roman"/>
          <w:b w:val="false"/>
          <w:i w:val="false"/>
          <w:color w:val="000000"/>
          <w:sz w:val="28"/>
        </w:rPr>
        <w:t>
      18. Результаты тестирования направляются органам управления ОВПО для принятия управленческих решений по итогам анализа учебных достижений обучающихся и качества образовательных услуг, оказываемых ОВПО в течение 3 (трех) рабочих дней.</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