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519cd" w14:textId="b551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науки и высшего образования Республики Казахстан от 10 июля 2023 года № 311 "О некоторых вопросах подушевого нормативного финансирования высшего и (или) послевузовского образования с учетом кредитной технологии обучения"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13 ноября 2023 года № 577. Зарегистрирован в Министерстве юстиции Республики Казахстан 13 ноября 2023 года № 33628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науки и высшего образования Республики Казахстан от 10 июля 2023 года № 311 "О некоторых вопросах подушевого нормативного финансирования высшего и (или) послевузовского образования с учетом кредитной технологии обучения" (зарегистрирован в Реестре государственной регистрации нормативных правовых актов под № 33056),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подушевого нормативного финансирования высшего и (или) послевузовского образования с учетом кредитной технологии обучения,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Nzm – подушевой норматив финансирования на одного обучающегося в год в магистратуре рассчитывается по следующей формуле: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zm</w:t>
      </w:r>
      <w:r>
        <w:rPr>
          <w:rFonts w:ascii="Times New Roman"/>
          <w:b w:val="false"/>
          <w:i w:val="false"/>
          <w:color w:val="000000"/>
          <w:sz w:val="28"/>
        </w:rPr>
        <w:t xml:space="preserve"> = (E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L + A + D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)*k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корректирующий коэффициент, применяемый при расчете норматива подушевого финансирования одного обучающегося в магистратуре организаций высшего и (или) послевузовского образования.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организациях высшего и (или) послевузовского образования с особым статусом по направлениям подготовки кадров областей образования составляет: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"Информационно-коммуникационные технологии", "Инженерные, обрабатывающие и строительные отрасли" – 0,432069;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"Сельское хозяйство и биоресурсы", "Ветеринария", "Естественные науки, математика и статистика" – 0,481575;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"Педагогические науки" – 0,457822;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"Искусство и гуманитарные науки" – 0,492148;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"Социальные науки, журналистика и информация", "Бизнес, управление и право", "Услуги" – 0,490353;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прочих организациях высшего и (или) послевузовского образования по направлениям подготовки кадров областей образования составляет: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"Информационно-коммуникационные технологии", "Инженерные, обрабатывающие и строительные отрасли" – 0,2984118;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"Сельское хозяйство и биоресурсы", "Ветеринария", "Естественные науки, математика и статистика" – 0,3378027;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"Искусство и гуманитарные науки" – 0,3463756;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"Педагогические науки" – 0,3206474;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"Социальные науки, журналистика и информация", "Бизнес, управление и право", "Услуги" – 0,3449167;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Nzd – подушевой норматив финансирования на одного обучающегося в год в докторантуре рассчитывается по следующей формуле: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zd</w:t>
      </w:r>
      <w:r>
        <w:rPr>
          <w:rFonts w:ascii="Times New Roman"/>
          <w:b w:val="false"/>
          <w:i w:val="false"/>
          <w:color w:val="000000"/>
          <w:sz w:val="28"/>
        </w:rPr>
        <w:t xml:space="preserve"> = (E</w:t>
      </w:r>
      <w:r>
        <w:rPr>
          <w:rFonts w:ascii="Times New Roman"/>
          <w:b w:val="false"/>
          <w:i w:val="false"/>
          <w:color w:val="000000"/>
          <w:vertAlign w:val="subscript"/>
        </w:rPr>
        <w:t>z</w:t>
      </w:r>
      <w:r>
        <w:rPr>
          <w:rFonts w:ascii="Times New Roman"/>
          <w:b w:val="false"/>
          <w:i w:val="false"/>
          <w:color w:val="000000"/>
          <w:sz w:val="28"/>
        </w:rPr>
        <w:t xml:space="preserve"> + L + A + D</w:t>
      </w:r>
      <w:r>
        <w:rPr>
          <w:rFonts w:ascii="Times New Roman"/>
          <w:b w:val="false"/>
          <w:i w:val="false"/>
          <w:color w:val="000000"/>
          <w:vertAlign w:val="subscript"/>
        </w:rPr>
        <w:t>p</w:t>
      </w:r>
      <w:r>
        <w:rPr>
          <w:rFonts w:ascii="Times New Roman"/>
          <w:b w:val="false"/>
          <w:i w:val="false"/>
          <w:color w:val="000000"/>
          <w:sz w:val="28"/>
        </w:rPr>
        <w:t>) * K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корректирующий коэффициент, применяемый при расчете норматива подушевого финансирования одного обучающегося в докторантуре в организациях высшего и (или) послевузовского образования.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организациях высшего и (или) послевузовского образования с особым статусом по направлениям подготовки кадров областей образования составляет: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"Информационно-коммуникационные технологии", "Инженерные, обрабатывающие и строительные отрасли" – 0,9501326;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"Сельское хозяйство и биоресурсы", "Ветеринария", "Естественные науки, математика и статистика" – 1,0282479;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"Искусство и гуманитарные науки" – 1,0443469;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"Педагогические науки" – 0,9913422;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"Социальные науки, журналистика и информация", "Бизнес, управление и право", "Услуги" – 1,0416288;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</w:t>
      </w:r>
      <w:r>
        <w:rPr>
          <w:rFonts w:ascii="Times New Roman"/>
          <w:b w:val="false"/>
          <w:i w:val="false"/>
          <w:color w:val="000000"/>
          <w:vertAlign w:val="subscript"/>
        </w:rPr>
        <w:t>d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прочих организациях высшего и (или) послевузовского образования по направлениям подготовки кадров областей образования составляет: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"Информационно-коммуникационные технологии", "Инженерные, обрабатывающие и строительные отрасли" – 1,093388;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"Сельское хозяйство и биоресурсы", "Ветеринария", "Естественные науки, математика и статистика" – 1,1981331;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"Искусство и гуманитарные науки" – 1,2200478;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"Педагогические науки" – 1,1533504;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"Социальные науки, журналистика и информация", "Бизнес, управление и право", "Услуги" – 1,2163399.";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</w:p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W – фонд оплаты труда ППС и АУП в месяц рассчитывается по следующей формуле: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= (ДО + БДО * f) + БДО * u,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– должностной оклад ППС в месяц определяется путем умножения БДО на коэффициент 18,3743;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коэффициент удельного веса заработной платы АУП в заработной плате ППС – 4,88;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u – коэффициент доплаты за ученую степень – 0,685;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 на 2023-2024 годы – 1,0836;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1,0968;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отчислений работодателя в фонд обязательного медицинского страхования и пенсионных взносов работодателя в пенсионный фонд: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1,03;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1,045;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- 1,055;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 – 1,065;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1,075;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1,08";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 следующего содержания: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Расчет объема подушевого нормативного финансирования и норматива подушевого финансирования для организаций высшего и (или) послевузовского образования, созданных по решению уполномоченного органа в области науки и высшего образования на основании международных договоров на территории Республики Казахстан по программам зарубежных организаций высшего и послевузовского образования, производится по следующим формулам: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Vпф – годовой объем подушевого нормативного финансирования высшего и послевузовского образования (бакалавриат и магистратура) рассчитывается по формуле: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пф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) + ∑ (N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),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бакалавриате;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подушевого финансирования на одного обучающегося в год в магистратуре;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бакалавриате;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среднегодовой контингент обучающихся в магистратуре;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, Конт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>, рассчитываются по следующей формуле: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</w:t>
      </w:r>
      <w:r>
        <w:rPr>
          <w:rFonts w:ascii="Times New Roman"/>
          <w:b w:val="false"/>
          <w:i w:val="false"/>
          <w:color w:val="000000"/>
          <w:vertAlign w:val="subscript"/>
        </w:rPr>
        <w:t>b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vertAlign w:val="subscript"/>
        </w:rPr>
        <w:t>m</w:t>
      </w:r>
      <w:r>
        <w:rPr>
          <w:rFonts w:ascii="Times New Roman"/>
          <w:b w:val="false"/>
          <w:i w:val="false"/>
          <w:color w:val="000000"/>
          <w:sz w:val="28"/>
        </w:rPr>
        <w:t xml:space="preserve"> = число обучающихся на начало года + 1/3 приема на обучение – 1/2 ожидаемого выпуска обучающихся – ожидаемый отсев обучающихся + ожидаемое прибытие обучающихся;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 объем подушевого нормативного финансирования определяется суммарно, исходя из подушевого норматива финансирования на одного обучающегося по направлениям подготовки кадров и уровням образования;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подушевой норматив финансирования на одного обучающегося в год в бакалавриате / магистратуре состоит из суммы норматива расходов, приходящихся на обучение в Республике Казахстан (далее – РК) и на обучение в Российской Федерации (далее – РФ), рассчитывается по следующей формуле: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sz w:val="28"/>
        </w:rPr>
        <w:t xml:space="preserve"> =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>+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vertAlign w:val="subscript"/>
        </w:rPr>
        <w:t>rus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kz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/ магистратуре в РК рассчитывается по формуле: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</w:t>
      </w:r>
      <w:r>
        <w:rPr>
          <w:rFonts w:ascii="Times New Roman"/>
          <w:b w:val="false"/>
          <w:i w:val="false"/>
          <w:color w:val="000000"/>
          <w:vertAlign w:val="subscript"/>
        </w:rPr>
        <w:t>kz</w:t>
      </w:r>
      <w:r>
        <w:rPr>
          <w:rFonts w:ascii="Times New Roman"/>
          <w:b w:val="false"/>
          <w:i w:val="false"/>
          <w:color w:val="000000"/>
          <w:sz w:val="28"/>
        </w:rPr>
        <w:t xml:space="preserve"> = F + K + S + U + 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rus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расходов на одного обучающегося в год в бакалавриате / магистратуре в РФ рассчитывается по формуле: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b/m rus</w:t>
      </w:r>
      <w:r>
        <w:rPr>
          <w:rFonts w:ascii="Times New Roman"/>
          <w:b w:val="false"/>
          <w:i w:val="false"/>
          <w:color w:val="000000"/>
          <w:sz w:val="28"/>
        </w:rPr>
        <w:t xml:space="preserve"> = O + K</w:t>
      </w:r>
      <w:r>
        <w:rPr>
          <w:rFonts w:ascii="Times New Roman"/>
          <w:b w:val="false"/>
          <w:i w:val="false"/>
          <w:color w:val="000000"/>
          <w:vertAlign w:val="subscript"/>
        </w:rPr>
        <w:t>с</w:t>
      </w:r>
      <w:r>
        <w:rPr>
          <w:rFonts w:ascii="Times New Roman"/>
          <w:b w:val="false"/>
          <w:i w:val="false"/>
          <w:color w:val="000000"/>
          <w:sz w:val="28"/>
        </w:rPr>
        <w:t xml:space="preserve"> + М;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F – общий годовой фонд оплаты труда персонала: административно-управленческого (далее - АУП), профессорско-преподавательского (далее - ППС) и учебно-вспомогательного персонала (далее - УВП) в расчете на одного обучающегося в год и рассчитывается по формуле: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= Т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+ Т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Q,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 – годовой фонд оплаты труда АУП и ППС в расчете на одного обучающегося в год рассчитывается по формуле: 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ппс/ауп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T</w:t>
      </w:r>
      <w:r>
        <w:rPr>
          <w:rFonts w:ascii="Times New Roman"/>
          <w:b w:val="false"/>
          <w:i w:val="false"/>
          <w:color w:val="000000"/>
          <w:vertAlign w:val="subscript"/>
        </w:rPr>
        <w:t>осн ппс/ауп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+ T</w:t>
      </w:r>
      <w:r>
        <w:rPr>
          <w:rFonts w:ascii="Times New Roman"/>
          <w:b w:val="false"/>
          <w:i w:val="false"/>
          <w:color w:val="000000"/>
          <w:vertAlign w:val="subscript"/>
        </w:rPr>
        <w:t>комп ппс/ауп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</w:t>
      </w:r>
      <w:r>
        <w:rPr>
          <w:rFonts w:ascii="Times New Roman"/>
          <w:b w:val="false"/>
          <w:i w:val="false"/>
          <w:color w:val="000000"/>
          <w:vertAlign w:val="subscript"/>
        </w:rPr>
        <w:t>осн ппс/ауп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АУП и ППС без учета компенсационных выплат рассчитывается по формуле: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осн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* sno * mp * mv1,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о</w:t>
      </w:r>
      <w:r>
        <w:rPr>
          <w:rFonts w:ascii="Times New Roman"/>
          <w:b w:val="false"/>
          <w:i w:val="false"/>
          <w:color w:val="000000"/>
          <w:vertAlign w:val="subscript"/>
        </w:rPr>
        <w:t>сн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* sno * mp * mv2,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объем расходов на выплату пособий на оздоровление к ежегодному оплачиваемому трудовому отпуску работников рассчитывается по формуле: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</w:t>
      </w:r>
      <w:r>
        <w:rPr>
          <w:rFonts w:ascii="Times New Roman"/>
          <w:b w:val="false"/>
          <w:i w:val="false"/>
          <w:color w:val="000000"/>
          <w:vertAlign w:val="subscript"/>
        </w:rPr>
        <w:t>омп 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* sno * mp * mv1,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</w:t>
      </w:r>
      <w:r>
        <w:rPr>
          <w:rFonts w:ascii="Times New Roman"/>
          <w:b w:val="false"/>
          <w:i w:val="false"/>
          <w:color w:val="000000"/>
          <w:vertAlign w:val="subscript"/>
        </w:rPr>
        <w:t>комп 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 * sno * mp * mv2,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ппс/ауп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фонд оплаты труда ППС и АУП в месяц;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– количество месяцев в году для перехода от расчета нормативных затрат в месяц к расчету нормативных затрат в год;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sno – коэффициент социального налога и социальных отчислений: на 2023-2024 годы – 1,0836;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и последующие годы – 1,0968;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mp – коэффициент отчислений работодателя в фонд обязательного медицинского страхования: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2023 год – 1,03;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2024 год – 1,045;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2025 год – 1,055;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2026 года – 1,065;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2027 год – 1,075;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2028 и последующие годы – 1,08;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Wппс / ауп – месячный фонд оплаты труда ППС и АУП рассчитывается по следующей формуле: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ппс</w:t>
      </w:r>
      <w:r>
        <w:rPr>
          <w:rFonts w:ascii="Times New Roman"/>
          <w:b w:val="false"/>
          <w:i w:val="false"/>
          <w:color w:val="000000"/>
          <w:sz w:val="28"/>
        </w:rPr>
        <w:t xml:space="preserve"> = ДО + (БДО * u),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ауп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f,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годовой фонд оплаты труда УВП на одного обучающегося в год рассчитывается по формуле: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=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+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</w:t>
      </w:r>
      <w:r>
        <w:rPr>
          <w:rFonts w:ascii="Times New Roman"/>
          <w:b w:val="false"/>
          <w:i w:val="false"/>
          <w:color w:val="000000"/>
          <w:vertAlign w:val="subscript"/>
        </w:rPr>
        <w:t>п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годовой фонд оплаты труда УВП без компенсационных выплат рассчитывается по формуле: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осн.увп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12 * Wувп * sno * mp * mv3,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Wувп – месячный фонд оплаты труда УВП рассчитывается по формуле: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Wувп = БДО * q,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Qкомп.увп – годовой объем расходов на выплату пособия на оздоровление к ежегодному трудовому отпуску рассчитывается по формуле: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</w:t>
      </w:r>
      <w:r>
        <w:rPr>
          <w:rFonts w:ascii="Times New Roman"/>
          <w:b w:val="false"/>
          <w:i w:val="false"/>
          <w:color w:val="000000"/>
          <w:vertAlign w:val="subscript"/>
        </w:rPr>
        <w:t>комп.увп</w:t>
      </w:r>
      <w:r>
        <w:rPr>
          <w:rFonts w:ascii="Times New Roman"/>
          <w:b w:val="false"/>
          <w:i w:val="false"/>
          <w:color w:val="000000"/>
          <w:sz w:val="28"/>
        </w:rPr>
        <w:t xml:space="preserve"> = БДО * q * sno * mp * mv3,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 коэффициенты к вышеуказанным формулам приведены ниже в таблице: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"Российский государственный университет нефти и газа имени И.М. Губкина"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КФ РГУ им. И.М. Губкина)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Казахстанский филиал "Национальный исследовательский ядерный университет "МИФИ"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КФ НИЯУ МИФИ)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mv1 – коэффициент соотношения среднего количества обучающихся, приходящихся на одного преподавателя: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бакалавриате;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магистратуре;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0,1273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mv2 - коэффициент соотношения среднего количество обучающихся, приходящихся на одного работника АУП: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бакалавриате;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магистратуре;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mv3 - коэффициент соотношения среднего количества обучающихся, приходящихся на одного работника УВП: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бакалавриате;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магистратуре;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исчисления должностного оклада ППС применяется для определения должностного оклада в месяц путем умножения его на базовый должностной оклад (БДО)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22,5674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22,7408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 – коэффициент удельного веса заработной платы АУП в заработной плате ППС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18,21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 – коэффициент доплаты за ученую степень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 – коэффициент удельного веса заработной платы УВП в заработной плате ППС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11,73</w:t>
            </w:r>
          </w:p>
        </w:tc>
      </w:tr>
    </w:tbl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K – норма расходов, связанных с командированием ППС и АУП с целью организации и проведения образовательного процесса, из расчета на одного обучающегося в год: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бакалавриата: 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КФ РГУ им. И.М. Губкина – 32,06 МРП;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КФ НИЯУ МИФИ – 33,95 МРП;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программам магистратуры: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КФ НИЯУ МИФИ – 63,83 МРП.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S – норма расходов на текущее содержание из расчета на одного обучающегося в год (S):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программам бакалавриата: 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КФ РГУ им. И.М. Губкина – 30,93 МРП;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КФ НИЯУ МИФИ – 32,04 МРП;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программам магистратуры: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КФ НИЯУ МИФИ – 23,84 МРП.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U – норма расходов на приобретение учебно-методической литературы и научной литературы из расчета на одного обучающегося в год – 5 МРП.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 – норма расходов на приобретение основных средств и нематериальных активов из расчета на одного обучающегося в год - 10 МРП.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Расходы, связанные с проживанием и обучением студентов в организациях высшего и послевузовского образования РФ (далее – ВиПО), из расчета на одного обучающегося в год принимается согласно следующего: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расхода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РГУ им. И.М. Губкина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 НИЯУ МИФИ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1-ого обучающегося в бакалавриате, в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1-ого обучающегося в магистратуре, в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1-ого обучающегося в бакалавриате, в МРП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в год на 1-ого обучающегося в магистратуре в МРП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обучение в орг-ях ВиПО г. Москва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медицинскую страховку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расходов на проживание и транспортные расходы студентов: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195,93</w:t>
            </w:r>
          </w:p>
        </w:tc>
      </w:tr>
    </w:tbl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МРП – месячный расчетный показатель, установленный по состоянию на 1 января 2023 года; 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объем подушевого нормативного финансирования высшего и послевузовского образования с учетом кредитной технологии обучения (Vk) определяется по формуле: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</w:t>
      </w:r>
      <w:r>
        <w:rPr>
          <w:rFonts w:ascii="Times New Roman"/>
          <w:b w:val="false"/>
          <w:i w:val="false"/>
          <w:color w:val="000000"/>
          <w:vertAlign w:val="subscript"/>
        </w:rPr>
        <w:t>k</w:t>
      </w:r>
      <w:r>
        <w:rPr>
          <w:rFonts w:ascii="Times New Roman"/>
          <w:b w:val="false"/>
          <w:i w:val="false"/>
          <w:color w:val="000000"/>
          <w:sz w:val="28"/>
        </w:rPr>
        <w:t xml:space="preserve"> = ∑ (K *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* Конт),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планируемое годовое количество кредитов на одного обучающегося;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образованием.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реализации в одной организации высшего и (или) послевузовского образования более одного направления подготовки кадров объем подушевого нормативного финансирования с учетом кредитной технологии обучения определяется путем суммирования объемов подушевого нормативного финансирования с учетом кредитной технологии обучения по направлениям подготовки кадров и уровням образования;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 стоимости одного академического кредита в разрезе направлений подготовки кадров с высшим и послевузовским образованием рассчитывается по формуле: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</w:t>
      </w:r>
      <w:r>
        <w:rPr>
          <w:rFonts w:ascii="Times New Roman"/>
          <w:b w:val="false"/>
          <w:i w:val="false"/>
          <w:color w:val="000000"/>
          <w:vertAlign w:val="subscript"/>
        </w:rPr>
        <w:t>cred</w:t>
      </w:r>
      <w:r>
        <w:rPr>
          <w:rFonts w:ascii="Times New Roman"/>
          <w:b w:val="false"/>
          <w:i w:val="false"/>
          <w:color w:val="000000"/>
          <w:sz w:val="28"/>
        </w:rPr>
        <w:t xml:space="preserve"> = N /60,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 – расчетный среднегодовой показатель количества академических кредитов, определенный в соответствии с ГОСО.".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экономики и финансов Министерства науки и высшего образования Республики Казахстан в установленном законодательством Республики Казахстан порядке обеспечить: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высшего образования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4" w:id="1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5" w:id="1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