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bf44" w14:textId="1e6b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ноября 2023 года № 1188. Зарегистрирован в Министерстве юстиции Республики Казахстан 14 ноября 2023 года № 33635.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утрачивает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4 февраля 2020 года № 104 "Об утверждении Правил подготовки ежегодного отчета о государственных закупках" (зарегистрирован в Реестре государственной регистрации нормативных правовых актов под № 19984) следующее изменение: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ежегодного отчета о государственных закупках, утвержденных указанным приказом: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55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приобретения товаров и услуг у общественных объединений лиц с инвалидностью Республики Казахстан и (или) организаций, создаваемых общественными объединениями лиц с инвалидностью Республики Казахстан, в части приобретения технических вспомогательных (компенсаторных) средств (кроме протезно-ортопедических средств) и специальных средств передвижения, социальных услуг индивидуального помощника и специалиста жестового языка, предоставляемых лицам с инвалидностью, услуг инватакси, санаторно-курортных путевок лицам с инвалидностью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287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приобретения услуг по подготовке и размещению информации в средствах массовой информации, а также услуг по предоставлению информации, размещенной на веб-сайтах, в том числе международными информационными организациями, озвученных книг, изданных на различных магнитных носителях, книг, изданных рельефно-точечным шрифтом, тифлосредств для обслуживания лиц с инвалидностью по зрению;";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297-6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"297-6. Заказ подтверждается потенциальным поставщиком в течение трех часов с момента отправки уведомления в рабочее время в рабочие дни (с 09.00 до 18:00 по времени города Астаны). Если уведомление о подтверждении заказа было отправлено после 15:00 часов времени Астаны, отсчет часов останавливается в 18:00 часов. Оставшееся время для подтверждения заказа возобновляется с 09:00 часов времени города Астаны следующего рабочего дня.";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378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дату и время приема ходатайств потенциальных поставщиков о включении в список потенциальных поставщиков.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прием ходатайств потенциальных поставщиков о включении в список составляет один рабочий день с 9-00 до 18-00 (включительно) по времени города Астаны;";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Тендерной документации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Сведения о наличии опыта выполненных работ в течение последних десяти лет, предшествующих текущему году, аналогичных (схожих) закупаемым на тендере, с приложением электронных копий подтверждающих документов (заполняется в случае наличия).";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"Время начала аукциона устанавливается не позднее 18.00 по времени города Астаны.";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</w:t>
      </w:r>
      <w:r>
        <w:rPr>
          <w:rFonts w:ascii="Times New Roman"/>
          <w:b w:val="false"/>
          <w:i w:val="false"/>
          <w:color w:val="000000"/>
          <w:sz w:val="28"/>
        </w:rPr>
        <w:t>пункт 8.8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"8.8. В случае привлечения субподрядчиков (соисполнителей) Подрядчик/Исполнитель предоставляет Заказчику копии всех субподрядных договоров, заключенных в рамках данного Договора. Наличие субподрядчиков не освобождает Подрядчика/Исполнителя от материальной или другой ответственности по Договору.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объемы работ, которые могут быть переданы субподрядчикам для выполнения работ, не должны превышать в совокупности одной второй объема выполняемых работ.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субподрядчикам запрещается передавать иным субподрядчикам объемы выполнения работ, являющихся предметом проводимых закупок.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Выполняющие работы, общественные объединения лиц с инвалидностью Республики Казахстан и организации, созданные общественными объединениями лиц с инвалидностью Республики Казахстан, не привлекают субподрядчиков по выполнению работ, являющихся предметом проводимых закупок.";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</w:t>
      </w:r>
      <w:r>
        <w:rPr>
          <w:rFonts w:ascii="Times New Roman"/>
          <w:b w:val="false"/>
          <w:i w:val="false"/>
          <w:color w:val="000000"/>
          <w:sz w:val="28"/>
        </w:rPr>
        <w:t>пункт 7.8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"7.8. В случае привлечения субподрядчиков (соисполнителей) Проектировщик/Исполнитель предоставляет Заказчику копии всех субпроектных договоров, заключенных в рамках данного Договора. Наличие субпроектировщиков не освобождает Проектировщика/Исполнителя от материальной или другой ответственности по Договору.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работ, которые могут быть переданы субпроектировщикам для выполнения работ, не должны превышать в совокупности одной второй объема выполняемых работ.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субпроектировщикам запрещается передавать иным субпроектировщикам объемы выполнения работ, являющихся предметом проводимых закупок.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Выполняющие работы, общественные объединения лиц с инвалидностью Республики Казахстан и организации, созданные общественными объединениями лиц с инвалидностью Республики Казахстан, не привлекают субпроектировщиков по выполнению работ, являющихся предметом проводимых закупок.";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</w:t>
      </w:r>
      <w:r>
        <w:rPr>
          <w:rFonts w:ascii="Times New Roman"/>
          <w:b w:val="false"/>
          <w:i w:val="false"/>
          <w:color w:val="000000"/>
          <w:sz w:val="28"/>
        </w:rPr>
        <w:t>пункт 8.8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"8.8. В случае привлечения субподрядчиков (соисполнителей) Подрядчик/Исполнитель предоставляет Заказчику копии всех субподрядных договоров, заключенных в рамках данного Договора. Наличие субподрядчиков не освобождает Подрядчика/Исполнителя от материальной или другой ответственности по Договору.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работ, которые могут быть переданы субподрядчикам для выполнения работ, не должны превышать в совокупности одной второй объема выполняемых работ.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субподрядчикам запрещается передавать иным субподрядчикам объемы выполнения работ, являющихся предметом проводимых закупок.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Выполняющие работы, общественные объединения лиц с инвалидностью Республики Казахстан и организации, созданные общественными объединениями лиц с инвалидностью Республики Казахстан, не привлекают субподрядчиков по выполнению работ, являющихся предметом проводимых закупок.";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</w:t>
      </w:r>
      <w:r>
        <w:rPr>
          <w:rFonts w:ascii="Times New Roman"/>
          <w:b w:val="false"/>
          <w:i w:val="false"/>
          <w:color w:val="000000"/>
          <w:sz w:val="28"/>
        </w:rPr>
        <w:t>пункт 7.8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"7.8. В случае привлечения субподрядчиков (соисполнителей) Поставщик предоставляет Заказчику копии всех субподрядных договоров, заключенных в рамках данного Договора. Наличие субподрядчиков (соисполнителей) не освобождает Поставщика от материальной или другой ответственности по Договору.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услуг, которые могут быть переданы субподрядчикам (соисполнителям) для оказания услуг, не должны превышать в совокупности одной второй объема оказываемых услуг.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субподрядчикам запрещается передавать иным субподрядчикам (соисполнителям) объемы оказания услуг, являющихся предметом проводимых закупок.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Оказываемым услуги, общественные объединения лиц с инвалидностью Республики Казахстан и организации, созданные общественными объединениями лиц с инвалидностью Республики Казахстан, не привлекают субподрядчиков по оказанию услуг, являющихся предметом проводимых закупок.".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1188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аукциона номер привязывается к способу и номеру закупки</w:t>
      </w:r>
    </w:p>
    <w:bookmarkEnd w:id="41"/>
    <w:p>
      <w:pPr>
        <w:spacing w:after="0"/>
        <w:ind w:left="0"/>
        <w:jc w:val="both"/>
      </w:pPr>
      <w:bookmarkStart w:name="z55" w:id="42"/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Заказчик*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аукциона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аукциона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организатора______________________________________________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закупаемых товаров с указанием общей суммы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аукционе (по хронологии): (количество заявок):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участника аукциона (присваивается в зависимости от времени и даты подачи заявки)*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Наименование потенциального поставщика до истечения срока проведения аукциона является конфиденциальным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Стартовые цены участников аукциона: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(значение: наименьшая стартовая цена*)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наименьшая стартовая цена – присваивается участнику аукциона, чья стартовая цена является наименьшей и поступила ранее других предложений.</w:t>
      </w:r>
    </w:p>
    <w:bookmarkEnd w:id="46"/>
    <w:p>
      <w:pPr>
        <w:spacing w:after="0"/>
        <w:ind w:left="0"/>
        <w:jc w:val="both"/>
      </w:pPr>
      <w:bookmarkStart w:name="z60" w:id="47"/>
      <w:r>
        <w:rPr>
          <w:rFonts w:ascii="Times New Roman"/>
          <w:b w:val="false"/>
          <w:i w:val="false"/>
          <w:color w:val="000000"/>
          <w:sz w:val="28"/>
        </w:rPr>
        <w:t>
      Дата и время начала аукциона: (ДД.ММ.ГГГГ ЧЧ:ММ:СС)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окончания аукциона: (ДД.ММ.ГГГГ ЧЧ:ММ:СС)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предложениях участников аукциона: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подачи предложения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ДД.ММ.ГГГГ ЧЧ:ММ:СС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времени города Астаны)</w:t>
            </w:r>
          </w:p>
        </w:tc>
      </w:tr>
    </w:tbl>
    <w:p>
      <w:pPr>
        <w:spacing w:after="0"/>
        <w:ind w:left="0"/>
        <w:jc w:val="both"/>
      </w:pPr>
      <w:bookmarkStart w:name="z62" w:id="49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 – идентификационный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УНП – учетный номер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ДД.ММ.ГГГГ. – день, месяц,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ЧЧ:ММ:СС. – часы, минуты, секунды.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1188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аукциона) номер привязывается к способу и номеру закупки</w:t>
      </w:r>
    </w:p>
    <w:bookmarkEnd w:id="50"/>
    <w:p>
      <w:pPr>
        <w:spacing w:after="0"/>
        <w:ind w:left="0"/>
        <w:jc w:val="both"/>
      </w:pPr>
      <w:bookmarkStart w:name="z66" w:id="51"/>
      <w:r>
        <w:rPr>
          <w:rFonts w:ascii="Times New Roman"/>
          <w:b w:val="false"/>
          <w:i w:val="false"/>
          <w:color w:val="000000"/>
          <w:sz w:val="28"/>
        </w:rPr>
        <w:t>
      Дата и время____________________________________________________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Заказчик*_______________________________________________________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аукциона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аукциона_______________________________________________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организатора______________________________________________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аукционной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 с указанием общей суммы ______________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аукционе (количество заявок):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запросах аукционной комиссии: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организации/лица которому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аукционной комиссии: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(ИИН)/ИНН/УНП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аукционной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аукционе (количество заявок):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из трех текстовых значений: (несоответствие квалификационным требованиям, несоответствие требованиям аукционной документации,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закупках отдельных субъектов квазигосударственного сектора").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аукционе были признаны соответствующими квалификационным требованиям и требованиям аукционной документации: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Стартовые цены участников аукциона (раскрываются только вскрытые заявки участников аукциона):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(значение: наименьшая стартовая цена*)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наименьшая стартовая цена – присваивается участнику аукциона, чья стартовая цена является наименьшей и поступила ранее других предложений.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предложениях участников аукциона: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подачи предложения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ДД.ММ.ГГГГ ЧЧ:ММ:СС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времени города Астана)</w:t>
            </w:r>
          </w:p>
        </w:tc>
      </w:tr>
    </w:tbl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аукционной комиссии: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(БИН/ИИН наименование потенциального поставщика победителя).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Заказчику (наименование заказчика) в сроки, установленные Правилами, заключить договор с (наименование потенциального поставщика победителя).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закупку (наименование закупки по лоту №___ несостоявшейся в связи с*: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*Одно из следующих значений: "отсутствие представленных заявок "представление менее двух заявок", "к участию в аукционе не допущен ни один потенциальный поставщик", "к участию в аукционе допущен один потенциальный поставщик".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от дд.мм.гггг.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(_________________________).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отказ от закупки в соответствии с подпунктом __пункта Правил</w:t>
      </w:r>
    </w:p>
    <w:bookmarkEnd w:id="72"/>
    <w:p>
      <w:pPr>
        <w:spacing w:after="0"/>
        <w:ind w:left="0"/>
        <w:jc w:val="both"/>
      </w:pPr>
      <w:bookmarkStart w:name="z88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Сведения о заказчике не отображается, если несколько заказчиков.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 – идентификационный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УНП – учетный номер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ДД.ММ.ГГГГ. – день, месяц,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ЧЧ:ММ:СС. – часы, минуты, секунды.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