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1a15" w14:textId="0bf1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марта 2018 года № 412 "Об утверждении Правил, сроков и форм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4 декабря 2023 года № 1249. Зарегистрирован в Министерстве юстиции Республики Казахстан 6 декабря 2023 года № 33729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марта 2018 года № 412 "Об утверждении Правил, сроков и форм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 (зарегистрирован в Реестре государственной регистрации нормативных правовых актов под № 16690)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Правил, срока и формы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491 Кодекса Республики Казахстан "О налогах и других обязательных платежах в бюджет" (Налоговый кодекс),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 срок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согласно приложению 1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согласно приложению 2 к настоящему приказу.";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сроках и формах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утвержденных настоящим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412";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срок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491 Кодекса Республики Казахстан "О налогах и других обязательных платежах в бюджет" (Налоговый кодекс) и определяют порядок и срок представления уполномоченными государственными органами в органы государственных доходов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(далее – сведения).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Уполномоченными государственными органами ежегодно, не позднее 15 числа первого месяца, следующего за отчетным годом, представляются в органы государственных доходов по месту своего нахождения сведения по форме 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согласно приложению 2 к настоящему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 № 1249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7" w:id="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органы государственных доходов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https://www.gov.kz/memleket/entities/minfin, https://www.gov.kz/memleket/entities/kgd/</w:t>
      </w:r>
    </w:p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за 20___ год</w:t>
      </w:r>
    </w:p>
    <w:bookmarkEnd w:id="21"/>
    <w:p>
      <w:pPr>
        <w:spacing w:after="0"/>
        <w:ind w:left="0"/>
        <w:jc w:val="both"/>
      </w:pPr>
      <w:bookmarkStart w:name="z39" w:id="22"/>
      <w:r>
        <w:rPr>
          <w:rFonts w:ascii="Times New Roman"/>
          <w:b w:val="false"/>
          <w:i w:val="false"/>
          <w:color w:val="000000"/>
          <w:sz w:val="28"/>
        </w:rPr>
        <w:t>
      Индекс: 1-(НТС)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(Министерство сельского хозяйства Республики Казахстан,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Казахстан, Министерство транспорта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15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налоговым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- собственника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 собственника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местонахождения юридического лица или место жительства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 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или вид ТС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номерной знак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ТС (куб. см)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ТС (без учета прицепов) в тоннах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(в л/с, квт.), в зависимости от типа или вида ТС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учет и (или) регистрацию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налогообложением)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 ответственного за составление 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both"/>
      </w:pPr>
      <w:bookmarkStart w:name="z41" w:id="24"/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20___ года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настоящей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"Сведений о налогоплательщиках, имеющих объекты налогообложения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объекты, связанные с налогообложением, а также об объектах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объектах, связанных с налогообложением, по налогу на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средства"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л/c – лошадиная сила;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 –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ТС –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куб. см – кубический сантиметр.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налогоплательщиках,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налогообложением,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объектах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объектах,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налогообложением, по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транспортные средства"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средства"</w:t>
      </w:r>
      <w:r>
        <w:br/>
      </w:r>
      <w:r>
        <w:rPr>
          <w:rFonts w:ascii="Times New Roman"/>
          <w:b/>
          <w:i w:val="false"/>
          <w:color w:val="000000"/>
        </w:rPr>
        <w:t>(индекс – 1-(НТС), периодичность: годовая)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средства" заполняется следующим образом: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 – собственника транспортных средств (далее – ТС).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юридический адрес место нахождения юридического лица или место жительства физического лица.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код по классификатору административно-территориальных объектов, разработанному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постановки на учет ТС.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снятия с учета ТС.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ТС, например, автомобиль – грузовой, легковой, автобус, колесный или гусеничный трактор на пневматическом ходу, самоходные машины, гражданский воздушный транспорт или летательный аппарат, железнодорожный транспорт, морское, речное маломерное судно, мототранспорт, квадроцикл, снегоход, скутер.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марка, модель, модификация ТС.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государственный регистрационный номерной знак ТС.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идентификатор ТС – VIN – код автомобиля, номер кузова или бортовой номер судна, в зависимости от типа или вида ТС.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объем двигателя ТС в кубических сантиметрах. Сведения указываются по автомобилям категории В, моторным ТС на шасси легкового автомобиля с платформой и кабиной водителя, отделенной от грузового отсека жесткой стационарной перегородкой (автомобили-пикапы) и автомобили увеличенной вместимости и повышенной проходимости, превышающие требования категории В по разрешенной максимальной массе и (или) количеству пассажирских мест (внедорожники, в том числе джипы, а также кроссоверы и лимузины).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грузоподъемность ТС (без учета прицепов) в тоннах. Сведения указываются по автомобилям категории С.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посадочных мест ТС.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мощность двигателя (в л/с, квт.), в зависимости от типа или вида ТС.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