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e3a" w14:textId="7e16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7 июня 2023 года № 106 "Об утверждении стандарта оказания медицинской помощи в стационарозамещающих условиях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декабря 2023 года № 172. Зарегистрирован в Министерстве юстиции Республики Казахстан 15 декабря 2023 года № 33775.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2023 года № 106 "Об утверждении стандарта оказания медицинской помощи в стационарозамещающих условиях в Республике Казахстан" (зарегистрирован в Реестре государственной регистрации нормативных правовых актов под № 32740)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в стационарозамещающих условиях в Республике Казахстан, утвержденном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Медицинская помощь в стационарозамещающих условиях оказывается в плановой форме по уровням медицинской помощи (первичный, вторичный, третичный).";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Медицинская помощь в стационарозамещающих условиях на первичном уровне включает: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показаниям;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забор материала на лабораторные исследования согласно КП (при оказании медицинской помощи на дому);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диагностические услуги по медицинским показаниям для динамической оценки состояния пациента;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основного заболевания, с использованием лекарственных средств, медицинских изделий, с проведением медицинских манипуляций (внутримышечных и внутривенных инъекций, перевязок);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паллиативной медицинской помощи и сестринского ухода;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 с вводом данных в медицинские информационнные системы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Медицинская помощь в стационарозамещающих условиях на вторичном уровне оказывается по направлению специалистов первичного и (или) вторичного уровней.";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 условиях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здоровьем, девятого пересмотра, оказываемых в стационарозамещающих условиях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серкляж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для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плеча под наркозом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суставов при контрактуре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ангиография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ангиография с помощью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неопределенная коронарная 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