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c9c8" w14:textId="b46c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22 декабря 2023 года № 697. Зарегистрирован в Министерстве юстиции Республики Казахстан 22 декабря 2023 года № 33793.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697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7 сентября 2021 года № 432 "Об утверждении Правил и Методов определения профессиональных компетенций, ключевых показателей и расчета показателя конкурентоспособности в органах гражданской защиты" (зарегистрирован в Реестре государственной регистрации нормативных правовых актов № 24301) внести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частью пятой статьи 84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Методах определения профессиональных компетенций, ключевых показателей и расчета показателя конкурентоспособности в органах гражданской защиты,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Методы определения профессиональных компетенций, ключевых показателей и расчета показателя конкурентоспособности в органах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методы определения профессиональных компетенций, ключевых показателей и расчета показателя конкурентоспособности в органах гражданской защиты (далее – ОГЗ).";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"среднее количество правильных ответов по результатам тестирования (на основании данных сертификата о прохождении тестирования на знание государственного языка и законодательства Республики Казахстан, выданного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сентября 2016 года № 1 "Об утверждении Правил, программ и организации тестирования граждан, поступающих на правоохранительную службу" (зарегистрирован в Реестре государственной регистрации нормативных правовых актов № 14317) (далее - приказ № 1);";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 Способность проявлять сдержанность, тактичность и другие требования Этического кодекса (по отношению к населению, коллегам и руководству) в эмоционально сложных служебных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по общим и специальным служебным вопросам с соблюдением требований служебной этики, режима секретности.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 Способность проявлять сдержанность, тактичность и другие требования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по общим и специальным служебным вопросам с соблюдением требований служебной этики, режима секретности и имиджевой политики ОГЗ.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проявлять сдержанность, тактичность и другие требования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отношению к населению, коллегам и руководству) в эмоционально сложных служебных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понимание положений имиджевой политики ОГЗ.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по общим и специальным служебным вопросам с соблюдением требований служебной этики, режима секретности.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и разъяснение положений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о содержании, значении, целях и задачах имиджевой политики ОГЗ.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должностного лица, имитирующего поведение представителя общественности.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проявлять сдержанность, тактичность и другие требования Этического кодекса (по отношению к населению, коллегам и руководству) в эмоционально сложных служебных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понимание положений имиджевой политики ОГЗ.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поддерживать вербальный контакт (разговор) с представителями населения по общим и специальным служебным вопросам с соблюдением требований служебной этики, режима секретности и имиджевой политики ОГЗ.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Изложение и разъяснение положений Этического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(характеристика непосредственного руководителя в произвольной форме).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о содержании, значении, целях и задачах имиджевой политики ОГЗ.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вопросы должностного лица, имитирующего поведение представителя общественности.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этичность и приверженность корпоративной культуре ОГЗ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 понимание норм Этического кодекса государственных служащих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 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(далее - Этический кодекс). Способность проявлять сдержанность, тактичность и другие требования Этического кодекса.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на соответствие данному показателю осуществляется на основании заключения психофизиологического освидетельствования и характеризующих материалов (характеристика руководителя стажировки, с последнего места учебы (работы) в произвольной форме).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июля 2021 года № 367 "Об утверждении Перечня руководящих должностей в органах гражданской защиты, замещаемых на конкурсной основе, Условия и Правила проведения конкурса на вышестоящие руководящие должности в органах гражданской защиты" (зарегистрирован в Реестре государственной регистрации нормативных правовых актов за № 23829) внести следующие изменения: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в органах гражданской защиты, замещаемых на конкурсной основе,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дополнения;</w:t>
      </w:r>
    </w:p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Правилах проведения конкурса на вышестоящие руководящие должности в органах гражданской защиты, проведения конкурса на вышестоящие руководящие должности в органах гражданской защиты, утвержденных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Условия и Правила проведения конкурса на вышестоящие руководящие должности в органах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167)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условия и порядок проведения конкурса на вышестоящие руководящие должности в органах гражданской защиты (далее - ОГЗ).".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по чрезвычайным ситуациям РК от 20.02.2025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 сентября 2022 года № 65 "Об утверждении Правил и сроков организации наставничества для лиц, впервые поступающих на правоохранительную службу в органы гражданской защиты" (зарегистрирован в Реестре государственной регистрации нормативных правовых актов за № 29438) внести следующие изменения: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организации наставничества для лиц, впервые поступающих на правоохранительную службу в органы гражданской защиты,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организации наставничества для лиц, впервые поступающих на правоохранительную службу в органы гражданской защиты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сроки организации наставничества для лиц, впервые поступающих на правоохранительную службу в органы гражданской защиты (далее – ОГЗ).".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ноября 2022 года № 184 "Об утверждении Правил организации воспитательной, психологической и идеологической работы с личным составом органов гражданской защиты" (зарегистрирован в Реестре государственной регистрации нормативных правовых актов за № 30538) внести следующие изменения и дополнения: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воспитательной, психологической и идеологической работы с личным составом органов гражданской защиты,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воспитательной, психологической и идеологической работы с личным составом органов гражданской защиты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организации воспитательной, психологической и идеологической работы с личным составом органов гражданской защиты (далее – ОГЗ).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сотрудников (со специальными званиями), военнослужащих (постоянного и переменного состава) ОГЗ и курсантов организации образования Министерства по чрезвычайным ситуациям Республики Казахстан (далее - сотрудники).";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индивидуально-воспитательной работе (далее - ИВР) с личным составом проводимой непосредственными руководителями, кадровой службой, в том числе инспекцией по личному составу, психологами на предмет соблюдения ими служебной, воинской дисциплины,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Этического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Казахстан", добросовестного и честного исполнения обязанностей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привития чувства гордости, патриотизма к родине и службе в ОГЗ.";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"воспитание у личного состава профессиональных качеств и морально-психологической готовности для добросовестного исполнения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а также оказания помощи людям в любых условиях;";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"мотивирование личного состава на добросовестное и профессиональное исполнение возложенных задач, обязанностей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соблюдение дисциплины и социальных отношений в коллективе;";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Основными формами воспитательной работы в ОГЗ является: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социально-правовая работа;</w:t>
      </w:r>
    </w:p>
    <w:bookmarkEnd w:id="50"/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личного состава;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дисциплины и правопорядка;</w:t>
      </w:r>
    </w:p>
    <w:bookmarkEnd w:id="52"/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культурно-досуговая работа;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ИВР;</w:t>
      </w:r>
    </w:p>
    <w:bookmarkEnd w:id="54"/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руководителей подразделений ОГЗ и совершенствование методов воспитательной работы;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изучение и обмен положительного опыта организации воспитательной работы;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публикация информационно-иллюстрационных материалов;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прослушивание и просмотр информационных телепередач, радиопередач, хронико-документальных фильмов, аудио и видеоматериалов;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встречи сотрудников с руководящим составом, ветеранами ОГЗ, войны и труда, героями, государственными деятелями и известными людьми;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 выпуск аудио и видеоматериалов, информационно-справочных материалов, памяток;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открытых судебных заседаний с участием личного состава и доведение до сведения личного состава судебных приговоров в отношении сотрудников, осужденных за коррупционные преступления.";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К основным средствам воспитательной работы относятся: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культурно-досуговые учреждения;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комнаты информационно-воспитательной работы;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библиотеки;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музеи;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технические средства воспитания;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передвижные информационные комплексы;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наглядные средства информации;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формирования спасателей ОГЗ (далее - формирования).";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Воспитательная работа проводится руководителями подразделений ОГЗ всех уровней, заместителями руководителей территориальных органов областей, городов республиканского значения и столицы по кадровой и воспитательной работе, а при их отсутствии – должностными лицами, на которые возложены соответствующие функции, подразделениями кадровой и воспитательной работы, психологами и направлена на формирование у личного состава высоких профессиональных, гражданских и морально-психологических качеств, повышение уровня общей культуры, мобилизацию их на эффективное выполнение оперативно-служебных задач.";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Эффективными методами воспитательной работы являются убеждение, пример, упражнение, поощрение, принуждение, соревнование, критика и самокритика, пропаганда, агитация, дискуссия, информирование.";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13-1, 13-2, 13-3, 13-4, 13-5, 13-6, 13-7, 13-8, 13-9, 13-10, 13-11, 13-12, 13-13, 13-14, 13-15, 13-16, 13-17, 13-18, 13-19, 13-20, 13-21, 13-22, 13-23, 13-24, 13-25, 13-26, 13-27, 13-28, 13-29, 13-30, 13-31, 13-32, 13-33, 13-34, 13-35, 13-36, 13-37, 13-38, 13-39, 13-40, 13-41, 13-42, 13-43, 13-44, 13-45, 13-46, 13-47, 13-48, 13-49, 13-50, 13-51, 13-52, 13-53 и 13-54 следующего содержания:</w:t>
      </w:r>
    </w:p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Социально-правовую работу обеспечивают руководители ОГЗ, их заместители по кадровой и воспитательной работе, сотрудники подразделений, ответственные за организацию кадровой и воспитательной работы и профессиональной подготовки.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К средствам социально-правовой работы относятся методические пособия (брошюры, буклеты, памятки) по вопросам укрепления дисциплины и законности, а также обеспечения социальных гарантий сотрудников, уголки правовых знаний, документальные фильмы и рубрики в средствах массовой информации на социально-правовую тематику, наглядные и технические средства информации.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13-3. Реализация мероприятий по социально-правовой работе предполагает комплексный системный подход, предусматривающий единство и согласованность форм и методов воспитательного воздействия на сознание сотрудников в интересах поддержания благоприятного морально-психологического климата в коллективах, высокого уровня служебной дисциплины и законности в ОГЗ.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13-4. Основными задачами социально-правовой работы в ОГЗ являются: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социально-правовое просвещение сотрудников;</w:t>
      </w:r>
    </w:p>
    <w:bookmarkEnd w:id="78"/>
    <w:bookmarkStart w:name="z1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ориентирование сотрудников в вопросах государственной политики;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об изменениях в законодательных и нормативных актах, регламентирующих деятельность ОГЗ, реформах и событиях, происходящих в сфере гражданской защиты;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и прогнозирование социально-психологических процессов в коллективах;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руководителей правовым основам служебной деятельности;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укрепление социальной защищенности сотрудников и членов их семей;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публичное поощрение отличившихся сотрудников на разводах, инструктажах, совещаниях, торжественных мероприятиях в целях мотивации и стимулирования личного состава к добросовестному исполнению служебных обязанностей;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органами государственной власти и местного самоуправления, общественными объединениями и благотворительными организациями в целях эффективного решения социальных проблем сотрудников и членов их семей.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13-5. Основными формами социально-правовой работы в ОГЗ являются: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индивидуальное и коллективное консультирование личного состава по социально-правовым вопросам;</w:t>
      </w:r>
    </w:p>
    <w:bookmarkEnd w:id="87"/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занятия со всеми категориями сотрудников по социально-правовой тематике (лекции, информирования, семинары, беседы);</w:t>
      </w:r>
    </w:p>
    <w:bookmarkEnd w:id="88"/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социологические опросы (анкетирование);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с членами семей сотрудников.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13-6. Работа с членами семей сотрудников организуется с целью строгого соблюдения дисциплины и законности, обеспечения высокого боевого духа сотрудников путем принятия комплекса мер по укреплению семейных ценностей и оздоровлению морально-психологического климата в их семьях.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13-7. Основными задачами в работе с семьями сотрудников являются: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жилищно-бытовых условий и морально-психологической обстановки в семьях, выявление факторов, негативно влияющих на морально-психологическое состояние сотрудников и качество несения службы;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семьям сотрудников консультативной, психологической, социально-правовой и иной необходимой помощи;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и внесение предложений руководству ОГЗ для принятия своевременных мер в разрешении возникающих проблемных вопросов.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13-8. Основными направлениями деятельности руководителей в организации работы с семьями сотрудников являются: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помощи начальникам, подразделениям кадровой и воспитательной работы в формировании у сотрудников и членов их семей высоких морально-деловых и духовно-нравственных качеств, семейной культуры и этики поведения;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имиджа и престижа службы в ОГЗ, привитие членам семей сотрудников чувства гордости и уважения к профессии защитника Отечества;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поддержка и сплочение семей сотрудников для создания здоровой морально-психологической атмосферы в служебных коллективах;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религиозное просвещение сотрудников и членов их семей с целью разъяснения политики светского, правового и социального государства, основ межнационального и межконфессионального согласия, сущности деструктивной и радикальной идеологии;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многодетным и молодым семьям, семьям погибших сотрудников в решении социальных, семейно-бытовых проблем;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досуга семей сотрудников, популяризация позитивных обычаев и традиций, пропаганда здорового образа жизни, вовлечение в народное творчество, художественную самодеятельность;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общеобразовательными и дошкольными учреждениями по вопросам обучения, предоставления мест детям сотрудников, организации их оздоровительного отдыха и досуга;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местными исполнительными органами, общественными объединениями и благотворительными организациями для решения поставленных задач.</w:t>
      </w:r>
    </w:p>
    <w:bookmarkEnd w:id="104"/>
    <w:bookmarkStart w:name="z14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13-9. Основополагающими принципами в работе с семьями сотрудников являются:</w:t>
      </w:r>
    </w:p>
    <w:bookmarkEnd w:id="105"/>
    <w:bookmarkStart w:name="z14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 дифференцированный подходы;</w:t>
      </w:r>
    </w:p>
    <w:bookmarkEnd w:id="106"/>
    <w:bookmarkStart w:name="z15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конфиденциальности сведений личного характера;</w:t>
      </w:r>
    </w:p>
    <w:bookmarkEnd w:id="107"/>
    <w:bookmarkStart w:name="z15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устойчивых и доверительных отношений с членами семей сотрудников на основе взаимного уважения, согласия и дружелюбия;</w:t>
      </w:r>
    </w:p>
    <w:bookmarkEnd w:id="108"/>
    <w:bookmarkStart w:name="z15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принципов социального партнерства, гендерного равенства, конструктивного взаимодействия и обмена передовым опытом работы.</w:t>
      </w:r>
    </w:p>
    <w:bookmarkEnd w:id="109"/>
    <w:bookmarkStart w:name="z15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13-10. Основными формами работы с семьями сотрудников являются:</w:t>
      </w:r>
    </w:p>
    <w:bookmarkEnd w:id="110"/>
    <w:bookmarkStart w:name="z15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морально-психологического климата в семьях сотрудников путем проведения разъяснительной и психолого-социологической работы с членами семей (беседы и лекции воспитательного, профилактического и правового характера, индивидуальные собеседования, социологические опросы, анонимные анкетирования, тренинги, консультации и формы неформального общения);</w:t>
      </w:r>
    </w:p>
    <w:bookmarkEnd w:id="111"/>
    <w:bookmarkStart w:name="z15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посещение семей сотрудников с целью изучения жилищно-бытовых условий, морально-психологической атмосферы, наличия проблем в сфере семейных взаимоотношений;</w:t>
      </w:r>
    </w:p>
    <w:bookmarkEnd w:id="112"/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учебно-методические сборы с должностными лицами по вопросам работы с членами семей сотрудников (с выездом в регионы);</w:t>
      </w:r>
    </w:p>
    <w:bookmarkEnd w:id="113"/>
    <w:bookmarkStart w:name="z15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вечера вопросов и ответов, встречи с членами семей сотрудников с участием руководства ОГЗ, приглашением представителей местных исполнительных и правоохранительных органов, банковского сектора;</w:t>
      </w:r>
    </w:p>
    <w:bookmarkEnd w:id="114"/>
    <w:bookmarkStart w:name="z15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тематические вечера различной идейной и гуманитарной направленностей по укреплению патриотических, духовно-нравственных и семейных ценностей;</w:t>
      </w:r>
    </w:p>
    <w:bookmarkEnd w:id="115"/>
    <w:bookmarkStart w:name="z15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для членов семей сотрудников "Дня открытых дверей", "Уроков мужества", круглых столов, диспутов, встреч, смотров-конкурсов художественной самодеятельности, вечеров-портретов, вечеров отдыха, молодежных и офицерских балов, экскурсий, благотворительных и памятных акций, спортивных состязаний, театрализованных представлений и концертов, детских утренников.</w:t>
      </w:r>
    </w:p>
    <w:bookmarkEnd w:id="116"/>
    <w:bookmarkStart w:name="z16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13-11. Культурно-досуговая работа является частью воспитательной и социально-правовой работы в ОГЗ и проводится в тесном взаимодействии с другими ее направлениями, важнейшими среди которых являются идеологическое, патриотическое, нравственное и эстетическое воспитание.</w:t>
      </w:r>
    </w:p>
    <w:bookmarkEnd w:id="117"/>
    <w:bookmarkStart w:name="z16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13-12. Культурно-досуговая работа в ОГЗ располагает разнообразными формами, методами, силами и средствами, умелое использование которых способствует формированию у сотрудников высоких эстетических, морально-нравственных качеств, поддержанию их духовно-эмоционального состояния, мобилизации на успешное решение служебных задач.</w:t>
      </w:r>
    </w:p>
    <w:bookmarkEnd w:id="118"/>
    <w:bookmarkStart w:name="z16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13-13. Система форм и методов организации культурно-досуговой работы в ОГЗ включает в себя:</w:t>
      </w:r>
    </w:p>
    <w:bookmarkEnd w:id="119"/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теле, радио, кино, аудио и видео обслуживание личного состава;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личного состава литературой и периодическими изданиями;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выступлений профессиональных и самодеятельных коллективов, деятелей культуры, спорта, агитационных, художественных и творческих коллективов;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культурно-массовых и спортивно-оздоровительных мероприятий, способствующих отдыху и поднятию морального духа личного состава;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экскурсии по историческим и сакральным местам родного края;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 материалов для музеев ОГЗ, организация тематических выставок.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13-14. К основным средствам культурно-досуговой работы относятся: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дома культуры;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культурные центры;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передвижные информационные комплексы;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музеи;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комнаты и уголки боевой славы.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13-15. Культурно-досуговая работа отражается отдельным разделом в документах по планированию воспитательного процесса.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13-16. Одним из действенных элементов культурно-досуговой работы, способствующим патриотическому, нравственному и эстетическому воспитанию сотрудников является использование визуальной наглядной агитации.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13-17. ИВР – является важной составной частью воспитательной работы с личным составом территориальных органов, государственных учреждений, проводимой непосредственными руководителями и направленной на формирование в коллективах здорового морально-психологического климата, предупреждение нарушений дисциплины и законности, воспитание у сотрудников высоких морально-нравственных и культурных качеств, повышение их профессионализма и ответственности за выполнение служебных обязанностей.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13-18. Под ИВР подразумеваются целенаправленные меры воспитательного воздействия на конкретного сотрудника с целью всестороннего изучения его личностных качеств, способностей, индивидуальных особенностей, интересов, потребностей, характера, социально-бытовых проблем, имеющие особое значение при выполнении служебных задач.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13-19. Используя принципы индивидуальной работы, руководитель быстро и эффективно доводит до своего подчиненного специфику профессии, особенности корпоративной культуры, формы и методы решения на практике служебных задач, корректирует деятельность и поведение сотрудника, указывает на его ошибки, оказывает помощь в их исправлении.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13-20. Основными целями ИВР являются: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профессиональных знаний, умений и навыков;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добросовестного отношения к выполнению служебных обязанностей;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служебной дисциплины и законности;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воспитание патриотизма и гражданственности.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13-21. Задачами ИВР являются: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сотрудников, требующих проведения ИВР;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анализа и контроля состояния ИВР;</w:t>
      </w:r>
    </w:p>
    <w:bookmarkEnd w:id="144"/>
    <w:bookmarkStart w:name="z1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обобщение и распространение положительного опыта ИВР.</w:t>
      </w:r>
    </w:p>
    <w:bookmarkEnd w:id="145"/>
    <w:bookmarkStart w:name="z1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13-22. ИВР проводится сроком до одного года со следующими лицами:</w:t>
      </w:r>
    </w:p>
    <w:bookmarkEnd w:id="146"/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сотрудники, впервые принятые на службу в ОГЗ;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выпускники ведомственных учебных заведений;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сотрудники, склонные к нарушениям служебной дисциплины;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сотрудники, имеющие неблагополучное семейно-бытовое положение.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13-23. При возникновении обоснованной необходимости руководители проводят ИВР с любым из своих сотрудников.</w:t>
      </w:r>
    </w:p>
    <w:bookmarkEnd w:id="151"/>
    <w:bookmarkStart w:name="z1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13-24. Наряду с руководящим составом к проведению ИВР привлекаются психологи, наставники, ветераны ОГЗ и формирования.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13-25. ИВР осуществляется на основе использования рекомендаций педагогики и психологии, с учетом индивидуальных особенностей личности сотрудника в тесной связи с выполняемыми ими служебными задачами.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13-26. Изучение личности сотрудника служит основой для проведения ИВР, выбора эффективных форм и методов воспитательного воздействия.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13-27. Для изучения личности конкретного сотрудника используются такие методы, как познавательная беседа, наблюдение, изучение характеристик.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13-28. При проведении познавательной беседы необходимо: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заранее определить цель беседы, ее задачи;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изучить имеющиеся документы, характеризующие подчиненного, мнения о нем непосредственных начальников;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выбрать место и время, способствующие доверительной беседе;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беседы создать обстановку непринужденности, доброжелательности, не превращать беседу в допрос;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беседа носит творческий характер, сопровождается рассказом самого руководителя;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беседы необходимо соблюдать тактичность, учитывать мнение, реакцию собеседника, не делать при ее проведении записей;</w:t>
      </w:r>
    </w:p>
    <w:bookmarkEnd w:id="162"/>
    <w:bookmarkStart w:name="z2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полученные в ходе беседы, следует проанализировать, сравнить с имеющимися сведениями, что повысит объективность выводов;</w:t>
      </w:r>
    </w:p>
    <w:bookmarkEnd w:id="163"/>
    <w:bookmarkStart w:name="z2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познавательная беседа является не только источником сведений о подчиненном, но и носит воспитательный характер.</w:t>
      </w:r>
    </w:p>
    <w:bookmarkEnd w:id="164"/>
    <w:bookmarkStart w:name="z2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13-29. Наблюдение позволяет изучать сотрудника в различных ситуациях при выполнении служебных задач, в личное время, при общении с гражданами, сослуживцами.</w:t>
      </w:r>
    </w:p>
    <w:bookmarkEnd w:id="165"/>
    <w:bookmarkStart w:name="z2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13-30. Наблюдение бывает длительным или кратковременным. Длительное (сплошное) наблюдение позволяет определить основные индивидуальные особенности сотрудника, черты его личности в целом. Кратковременное (выборочное) наблюдение помогает изучению отдельных качеств личности сотрудника.</w:t>
      </w:r>
    </w:p>
    <w:bookmarkEnd w:id="166"/>
    <w:bookmarkStart w:name="z2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13-31. Результативность наблюдения зависит от соблюдения следующих условий:</w:t>
      </w:r>
    </w:p>
    <w:bookmarkEnd w:id="167"/>
    <w:bookmarkStart w:name="z2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определение задач наблюдения;</w:t>
      </w:r>
    </w:p>
    <w:bookmarkEnd w:id="168"/>
    <w:bookmarkStart w:name="z2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ситуаций, подлежащих изучению, в ходе которых сотрудник проявляет себя наиболее ярко;</w:t>
      </w:r>
    </w:p>
    <w:bookmarkEnd w:id="169"/>
    <w:bookmarkStart w:name="z2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систематичность наблюдения;</w:t>
      </w:r>
    </w:p>
    <w:bookmarkEnd w:id="170"/>
    <w:bookmarkStart w:name="z2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результатов наблюдения и их анализ;</w:t>
      </w:r>
    </w:p>
    <w:bookmarkEnd w:id="171"/>
    <w:bookmarkStart w:name="z2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сопоставление данных, полученных в результате наблюдения с другими сведениями о сотруднике.</w:t>
      </w:r>
    </w:p>
    <w:bookmarkEnd w:id="172"/>
    <w:bookmarkStart w:name="z2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13-32. Методы обобщения мнений руководителей, коллег применяются для более полного и всестороннего изучения личности сотрудника. При этом учитываются данные, содержащиеся в аттестациях, характеристиках с прежнего места службы (работы). Результаты, полученные методом обобщения необходимо сравнивать с данными, полученными с помощью предыдущих методов.</w:t>
      </w:r>
    </w:p>
    <w:bookmarkEnd w:id="173"/>
    <w:bookmarkStart w:name="z21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13-33. В ИВР применяются следующие формы:</w:t>
      </w:r>
    </w:p>
    <w:bookmarkEnd w:id="174"/>
    <w:bookmarkStart w:name="z2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материалов личного дела, других характеризующих документов – проводится с целью получения первичной информации о сотруднике и заполнения журнала ИВР;</w:t>
      </w:r>
    </w:p>
    <w:bookmarkEnd w:id="175"/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психолого-педагогическое наблюдение за деятельностью и поведением сотрудника – используется с целью накопления и обобщения фактов о социально-психологических особенностях личности, с одновременным определением побудительных мотивов, чувств и намерений сотрудника;</w:t>
      </w:r>
    </w:p>
    <w:bookmarkEnd w:id="176"/>
    <w:bookmarkStart w:name="z2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индивидуальная беседа – самая распространенная форма, предусматривающая доверительный, товарищеский характер общения, направленная на развитие или выработку у сотрудника определенных положительных качеств, в ходе которой сотруднику разъясняются основные требования нормативных правовых актов, регламентирующих деятельность ОГЗ, необходимость соблюдения служебной дисциплины и законности, этических норм поведения, повышения профессионального и культурного уровня. Результаты индивидуальной беседы с ее кратким содержанием заносятся в журнал ИВР, с которыми сотрудник ознакамливается под роспись;</w:t>
      </w:r>
    </w:p>
    <w:bookmarkEnd w:id="177"/>
    <w:bookmarkStart w:name="z2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помощь – применяется при решении различных вопросов служебной деятельности, личной жизни, изучении нормативных правовых актов и должностных обязанностей, овладении навыками профессионального мастерства. Индивидуальная помощь оказывается в виде разъяснений, советов, проведения дополнительных занятий, совместного выполнения отдельных поручений, заданий;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задания и поручения – включают в себя постановку служебных и общественных поручений с целью воспитания ответственности за оказанное руководителем доверие;</w:t>
      </w:r>
    </w:p>
    <w:bookmarkEnd w:id="179"/>
    <w:bookmarkStart w:name="z22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контроль – проводится в форме личной проверки руководителем несения службы, выполнения заданий, поручений, проверки качества подготовки материалов, определения профессиональных компетенции, ключевых показателей конкурентоспособности сотрудника;</w:t>
      </w:r>
    </w:p>
    <w:bookmarkEnd w:id="180"/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заслушивание отчетов и сообщений сотрудников – проводится на совещаниях личного состава подразделения (службы);</w:t>
      </w:r>
    </w:p>
    <w:bookmarkEnd w:id="181"/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посещение сотрудников по месту жительства – применяется при изучении его жилищно-бытовых условий, морально-психологического климата в семье, круга общения, досуга, их влияние на состояние дисциплины, отношение к службе;</w:t>
      </w:r>
    </w:p>
    <w:bookmarkEnd w:id="182"/>
    <w:bookmarkStart w:name="z2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методы морального, материального стимулирования и дисциплинарного воздействия – применяются в качестве оценки служебной деятельности сотрудника, соблюдения дисциплины и законности, профессиональных и общечеловеческих норм поведения.</w:t>
      </w:r>
    </w:p>
    <w:bookmarkEnd w:id="183"/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13-34. Руководители планируют ИВР ежеквартально в специальных разделах журналов ИВР.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13-35. В планах ИВР отражаются следующие мероприятия: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индивидуальных особенностей личности подчиненных, с целью определения форм и методов воспитательного воздействия на них;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профессионального мастерства, образовательного и культурного уровня подчиненных, их социально-правовой и физической подготовки;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дисциплины, воспитание высоких морально-нравственных качеств, ограждение от нежелательного круга общения.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со специалистами (психологами, педагогами, юристами);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помощи в изучении основных прав и обязанностей, нормативных правовых актов и служебных документов, для выполнения функциональных обязанностей;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доведение требований антикоррупционного законодательства, норм этического кодекса;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досуга подчиненных, привлечение к активному участию в общественной жизни коллектива;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задания и поручения.</w:t>
      </w:r>
    </w:p>
    <w:bookmarkEnd w:id="193"/>
    <w:bookmarkStart w:name="z23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13-36. Составлению плана ИВР предшествует всесторонний анализ морально-психологического климата в коллективе, состояния дисциплины и законности, соблюдения этических норм, результатов служебной деятельности и воспитательной работы за предыдущий период.</w:t>
      </w:r>
    </w:p>
    <w:bookmarkEnd w:id="194"/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13-37. Результаты ИВР отражаются в журнале ИВР по форме, согласно приложению 3-1 к настоящим Правилам, который ведется каждым непосредственным руководителем лично на протяжении всего периода нахождения в должности (службе).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13-38. После окончания ИВР журнал хранится в данном подразделении для объективности оценки проведения ИВР, в том числе при инспектировании органа (подразделения) гражданской защиты.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13-39. Подразделения кадровой и воспитательной работы постоянно анализируют состояние ИВР с личным составом, обучают руководителей структурных подразделений теории и практике данной работы, обобщают и распространяют передовой опыт, добиваются качественного выполнения каждым начальником требований по организации ИВР.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13-40. Обучение руководителей методам организации индивидуально-воспитательной работы проводится на курсах повышения квалификации, учебно-методических сборах, а также в системе профессиональной подготовки. Наряду с лекциями в программу включаются практические занятия, деловые игры, семинары по обмену опытом.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13-41. В территориальных органах, государственных учреждениях, организации образования и воинских частях гражданской обороны как средства организации воспитательной работы создаются формирования.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13-42. К формированиям в ОГЗ относятся: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офицерское собрание;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рядового и младшего начальствующего состава;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женский совет.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13-43. Деятельность формирований осуществляется на следующих принципах: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законности; 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гласности и открытости; 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демократии и многообразия мнений с соблюдением норм этики; 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доброжелательности; </w:t>
      </w:r>
    </w:p>
    <w:bookmarkEnd w:id="208"/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взаимного уважения в отношениях между лицами рядового и начальствующего состава.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13-44. Формирования осуществляют следующие функции: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руководителям по укреплению в ОГЗ правопорядка и культуры;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воспитательной работы среди сотрудников;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индивидуальной работы с членами формирований, заслушивание сотрудников по различным вопросам служебной деятельности и бытовых отношений;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практической, консультативной и методической помощи в служебной деятельности подразделений ОГЗ, проведение лекций, бесед, занятий, семинаров, круглых столов по наиболее актуальным проблемам правоприменительной практики;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работы, направленной на повышение профессионального уровня сотрудников;</w:t>
      </w:r>
    </w:p>
    <w:bookmarkEnd w:id="215"/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ходатайства руководству ОГЗ о применении к сотрудникам мер поощрения;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по собственной инициативе конфликтных ситуаций между сотрудниками, фактов злоупотребления служебным положением, халатного отношения к служебным обязанностям, нарушений дисциплины, недостойного поведения на службе и в быту, общественных местах и т.д.;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внесение руководству предложений по совершенствованию действующих нормативных правовых актов, регламентирующих деятельность ОГЗ;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руководству ОГЗ в направлении обращений в мобилизации сотрудников на оказание материальной помощи сотрудникам, и членам их семей, попавшим в трудные жизненные ситуации (болезни, получения увечий, травм при исполнении служебного долга);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мероприятий по чествованию сотрудников, проведению торжественных проводов к новому месту службы (в случае назначения на вышестоящую должность), а также на заслуженных отдых;</w:t>
      </w:r>
    </w:p>
    <w:bookmarkEnd w:id="220"/>
    <w:bookmarkStart w:name="z26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рассмотрение на собраниях писем, заявлений, предложений, поступающих в адрес формирований, осуществление приема сотрудников по личным вопросам;</w:t>
      </w:r>
    </w:p>
    <w:bookmarkEnd w:id="221"/>
    <w:bookmarkStart w:name="z26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выполнением решений собраний формирований.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13-45. Формирование состоит из председателя, заместителя председателя, секретаря и его членов. Общее число членов формирований должно составлять нечетное количество.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13-46. Председателем формирования является заместитель начальника, курирующий кадровую и воспитательную работу.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Женского совета избирается непосредственно на заседании Женского совета из его состава путем голосования.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13-47. К числу членов формирований включаются сотрудники, состоящие на службе не менее трех лет, обладающие высокими моральными и профессиональными качествами, характеризующие с положительной стороны, а также члены семей сотрудников, пенсионеры ОГЗ и ветераны.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13-48. Формирования приглашают на заседание сотрудников независимо от того, являются ли они его членами, а также представителей органов государственной власти, органов местного самоуправления, заинтересованных организаций, экспертов, специалистов, ученых, заинтересованных лиц, а также они принимают участие в обсуждении рассматриваемых вопросов и вносят свои предложения.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13-49. Собрания формирований проводятся не реже одного раза в квартал (могут проводиться внеочередные собрания), и считаются правомочными, если на них присутствует более половины членов.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13-50. Решения формирований оформляются протоколом, который подписывается секретарем и председательствующим.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принимают следующие решения (меры воздействия):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порицание или критика;</w:t>
      </w:r>
    </w:p>
    <w:bookmarkEnd w:id="231"/>
    <w:bookmarkStart w:name="z27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предупреждение;</w:t>
      </w:r>
    </w:p>
    <w:bookmarkEnd w:id="232"/>
    <w:bookmarkStart w:name="z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ходатайство руководству о применении мер дисциплинарного характера;</w:t>
      </w:r>
    </w:p>
    <w:bookmarkEnd w:id="233"/>
    <w:bookmarkStart w:name="z27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принесение перед заседанием формирования публичного извинения сотрудником, совершившим тот или иной проступок;</w:t>
      </w:r>
    </w:p>
    <w:bookmarkEnd w:id="234"/>
    <w:bookmarkStart w:name="z27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выражение недоверия сотруднику;</w:t>
      </w:r>
    </w:p>
    <w:bookmarkEnd w:id="235"/>
    <w:bookmarkStart w:name="z27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посещение по месту жительства с обязательным проведением беседы с членами семьи и соседями (в случаях совершения проступков в семейно-бытовой сфере).</w:t>
      </w:r>
    </w:p>
    <w:bookmarkEnd w:id="236"/>
    <w:bookmarkStart w:name="z28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13-51. Члены формирований принимают личное участие в заседаниях.</w:t>
      </w:r>
    </w:p>
    <w:bookmarkEnd w:id="237"/>
    <w:bookmarkStart w:name="z28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13-52. Решения формирований принимаются большинством голосов от общего числа присутствующих на собрании членов открытым, или по требованию большинства, закрытым голосованием и считаются правомочными, если за них проголосовало более половины присутствующих членов.</w:t>
      </w:r>
    </w:p>
    <w:bookmarkEnd w:id="238"/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13-53. При равенстве голосов, правом решающего голоса обладает председатель, а в случае его отсутствия – заместитель председателя, председательствующий на заседании.</w:t>
      </w:r>
    </w:p>
    <w:bookmarkEnd w:id="239"/>
    <w:bookmarkStart w:name="z2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13-54. По решению председателя формирования допускается доведение до сведения общественности через средства массовой информации вопросы, обсужденные на собрании.";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Идеологическая работа в ОГЗ направлена на формирование у личного состава ОГЗ патриотического сознания, любви к Родине, своему народу, верности присяге, конституционным принципам и национальным интересам Республики Казахстан, чувства гордости за избранную профессию, противодействия деструктивной идеологии, безупречное выполнение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 и 7) следующего содержания:</w:t>
      </w:r>
    </w:p>
    <w:bookmarkStart w:name="z28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организация и проведение в ОГЗ воспитательной, социально-правовой, психологической и идеологической работы с личным составом, разъяснение государственной политики, принимаемых руководством страны мерах по укреплению обороноспособности, обеспечению межнационального и межконфессионального согласия;</w:t>
      </w:r>
    </w:p>
    <w:bookmarkEnd w:id="242"/>
    <w:bookmarkStart w:name="z28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у сотрудников морально-психологической устойчивости и готовности к действиям в экстремальных условиях, их невосприимчивости к идеологии деструктивных религиозных течений.";</w:t>
      </w:r>
    </w:p>
    <w:bookmarkEnd w:id="243"/>
    <w:bookmarkStart w:name="z28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244"/>
    <w:bookmarkStart w:name="z29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"48-1. Идеологическая работа в сфере недопущения проникновения деструктивных идей в ОГЗ организовывается и проводится в следующем порядке:</w:t>
      </w:r>
    </w:p>
    <w:bookmarkEnd w:id="245"/>
    <w:bookmarkStart w:name="z29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идеологической работы в сфере противодействия религиозному экстремизму;</w:t>
      </w:r>
    </w:p>
    <w:bookmarkEnd w:id="246"/>
    <w:bookmarkStart w:name="z29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комплекса мероприятий по моральной и материальной поддержке сотрудников и членов их семей, повышения престижа ОГЗ, созданию атмосферы уважения к защитникам Отечества;</w:t>
      </w:r>
    </w:p>
    <w:bookmarkEnd w:id="247"/>
    <w:bookmarkStart w:name="z29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оперативных мер по реализации обращений сотрудников по фактам попыток проникновения религиозных идей в коллективы ОГЗ и информирование личного состава о принятых решениях;</w:t>
      </w:r>
    </w:p>
    <w:bookmarkEnd w:id="248"/>
    <w:bookmarkStart w:name="z2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мер по защите личного состава от негативного информационного воздействия.";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дополнения.</w:t>
      </w:r>
    </w:p>
    <w:bookmarkEnd w:id="250"/>
    <w:bookmarkStart w:name="z2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ноября 2022 года № 207 "Об утверждении Правил отбора на первоначальную профессиональную подготовку и условия ее прохождения для лиц, поступающих в органы государственной противопожарной службы,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№ 30570) внести следующие изменения и дополнения:</w:t>
      </w:r>
    </w:p>
    <w:bookmarkEnd w:id="251"/>
    <w:bookmarkStart w:name="z2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на первоначальную профессиональную подготовку и условиях ее прохождения для лиц, поступающих в органы государственной противопожарной службы, а также основаниях их отчисления от первоначальной профессиональной подготовки, утвержденных указанным приказом:</w:t>
      </w:r>
    </w:p>
    <w:bookmarkEnd w:id="252"/>
    <w:bookmarkStart w:name="z2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отбор на первоначальную профессиональную подготовку (далее – отбор) – комплекс мероприятий, осуществляемый приемными комиссиями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Казахстан, (далее – территориальные органы), государственных учреждений, находящихся в ведении Министерства по чрезвычайным ситуациям Республики Казахстан (далее – государственные учреждения), направленных на изучение кандидатов на предмет соответствия условиям 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квалификационным требованиям к категориям должностей,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(далее – квалификационные требования), в целях направления их для дальнейшего прохождения первоначальной профессиональной подготовки;";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весовое значение - количественное (цифровое) выражение качественных показателей кандидата на первоначальную профессиональную подготовку, полученных по результатам отбора и результатов изучения документов, предусмотренных в подпунктах 2), 4), 6) и 12) пункта 4-3 настоящих Правил, влияющих на определение его эффективности и конкурентоспособности.";</w:t>
      </w:r>
    </w:p>
    <w:bookmarkEnd w:id="255"/>
    <w:bookmarkStart w:name="z30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1-1 следующего содержания:</w:t>
      </w:r>
    </w:p>
    <w:bookmarkEnd w:id="256"/>
    <w:bookmarkStart w:name="z30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1-1. Организация отбора на первоначальную профессиональную подготовку</w:t>
      </w:r>
    </w:p>
    <w:bookmarkEnd w:id="257"/>
    <w:bookmarkStart w:name="z30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Организация отбора кандидатов на первоначальную профессиональную подготовку возлагается на кадровую службу территориальных органов, государственных учреждений и включает в себя ряд следующих мероприятий:</w:t>
      </w:r>
    </w:p>
    <w:bookmarkEnd w:id="258"/>
    <w:bookmarkStart w:name="z30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информационно-организационные (публикация объявления о проведении отбора, а также информирование населения);</w:t>
      </w:r>
    </w:p>
    <w:bookmarkEnd w:id="259"/>
    <w:bookmarkStart w:name="z30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от кандидатов, изъявивших желание принять участие в отборе;</w:t>
      </w:r>
    </w:p>
    <w:bookmarkEnd w:id="260"/>
    <w:bookmarkStart w:name="z30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предварительное изучение кандидатов на соответствие условиям 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квалификационным требованиям;</w:t>
      </w:r>
    </w:p>
    <w:bookmarkEnd w:id="261"/>
    <w:bookmarkStart w:name="z31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кандидатов на медицинское и психофизиологическое освидетельствование в военно-врачебные комиссии (далее - ВВК) и полиграфологическое исследование;</w:t>
      </w:r>
    </w:p>
    <w:bookmarkEnd w:id="262"/>
    <w:bookmarkStart w:name="z31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учебных дел кандидатов.</w:t>
      </w:r>
    </w:p>
    <w:bookmarkEnd w:id="263"/>
    <w:bookmarkStart w:name="z31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Объявление о проведении отбора (далее – объявление) размещается на интернет-ресурсах территориальных органов, Академии. При этом, объявление публикуется одновременно на казахском и русском языках. Объявление государственных учреждений размещается на интернет-ресурсах территориальных органов.</w:t>
      </w:r>
    </w:p>
    <w:bookmarkEnd w:id="264"/>
    <w:bookmarkStart w:name="z31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включает в себя публикацию в средствах массовой информации, на официальных интернет- страницах, социальных сетях территориальных органов, государственных учреждений сведений о должностях, по которым проводится отбор и предъявляемых к ним квалификационных требований, о порядке поступления на правоохранительную службу и об условиях службы, дату начала и окончания приема документов. </w:t>
      </w:r>
    </w:p>
    <w:bookmarkEnd w:id="265"/>
    <w:bookmarkStart w:name="z31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следующие сведения:</w:t>
      </w:r>
    </w:p>
    <w:bookmarkEnd w:id="266"/>
    <w:bookmarkStart w:name="z31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приема документов (десять рабочих дней со дня публикации объявления);</w:t>
      </w:r>
    </w:p>
    <w:bookmarkEnd w:id="267"/>
    <w:bookmarkStart w:name="z31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должностей с обозначением основных функциональных обязанностей, размера заработной платы;</w:t>
      </w:r>
    </w:p>
    <w:bookmarkEnd w:id="268"/>
    <w:bookmarkStart w:name="z31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требования;</w:t>
      </w:r>
    </w:p>
    <w:bookmarkEnd w:id="269"/>
    <w:bookmarkStart w:name="z31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ограничения, связанные с пребыванием сотрудника на правоохранительной службе и антикоррупционные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70"/>
    <w:bookmarkStart w:name="z31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местонахождении территориального органа, государственного учреждения, принимающего заявления, его почтового адреса, контактных номеров телефонов;</w:t>
      </w:r>
    </w:p>
    <w:bookmarkEnd w:id="271"/>
    <w:bookmarkStart w:name="z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необходимых документов, предусмотренных пунктом 4-3 настоящих Правил.</w:t>
      </w:r>
    </w:p>
    <w:bookmarkEnd w:id="272"/>
    <w:bookmarkStart w:name="z32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Кандидат подает в кадровые службы нарочно или по общедоступным информационным системам, соответствующим требованиям законодательства Республики Казахстан об электронном документе и электронной цифровой подписи, следующие документы:</w:t>
      </w:r>
    </w:p>
    <w:bookmarkEnd w:id="273"/>
    <w:bookmarkStart w:name="z32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отборе на занятие должности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4"/>
    <w:bookmarkStart w:name="z32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гражданина Республики Казахстан либо его электронной формы, содержащего индивидуальный идентификационный номер;</w:t>
      </w:r>
    </w:p>
    <w:bookmarkEnd w:id="275"/>
    <w:bookmarkStart w:name="z32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водительского удостоверения, подтверждающего право управления транспортным средством соответствующей категории либо его электронной формы, если кандидат претендует на должности водителей;</w:t>
      </w:r>
    </w:p>
    <w:bookmarkEnd w:id="276"/>
    <w:bookmarkStart w:name="z32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образовании, а также документы, подтверждающие прохождение процедуры признания документов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июля 2023 года № 230 "Об утверждении Правил признания документов о среднем, техническом и профессиональном, послесреднем образовании" (зарегистрирован в Реестре государственной регистрации нормативных правовых актов № 33219) или приказом Министра науки и высшего образования Республики Казахстан от 12 июня 2023 года № 268 "Об утверждении Правил признания документов об образовании" (зарегистрирован в Реестре государственной регистрации нормативных правовых актов № 32800);</w:t>
      </w:r>
    </w:p>
    <w:bookmarkEnd w:id="277"/>
    <w:bookmarkStart w:name="z32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заполненную подробную автобиографию, написанную собственноручно, с указанием близких родственников, в том числе бывших супругов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8"/>
    <w:bookmarkStart w:name="z32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военный билет или приписное свидетельство;</w:t>
      </w:r>
    </w:p>
    <w:bookmarkEnd w:id="279"/>
    <w:bookmarkStart w:name="z32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трудовую деятельность кандидата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(при наличии);</w:t>
      </w:r>
    </w:p>
    <w:bookmarkEnd w:id="280"/>
    <w:bookmarkStart w:name="z32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цветные фотографии размером 3х4 (6 штук);</w:t>
      </w:r>
    </w:p>
    <w:bookmarkEnd w:id="281"/>
    <w:bookmarkStart w:name="z33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документы, подтверждающие представление кандидатом и его супругой (супругом) в органы государственных доходов по месту жительства декларации о доходах и имуществе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282"/>
    <w:bookmarkStart w:name="z33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анкету кандидата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3"/>
    <w:bookmarkStart w:name="z33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личный листок по учету кадров (далее – личный листок)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4"/>
    <w:bookmarkStart w:name="z33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документы, подтверждающие наличие спортивного разряда (при их наличии).</w:t>
      </w:r>
    </w:p>
    <w:bookmarkEnd w:id="285"/>
    <w:bookmarkStart w:name="z33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недостоверной информации и неполного пакета документов является основанием для отказа в их рассмотрении.</w:t>
      </w:r>
    </w:p>
    <w:bookmarkEnd w:id="286"/>
    <w:bookmarkStart w:name="z33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Кадровые службы на основании представленных кандидатами документов, перечисленных в пункте 4-3 настоящих Правил, осуществляют их рассмотрение на соответствие условиям и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квалификационным требованиям, а также одновременно в отношении них проводят проверку по учетам информационного сервиса Комитета по правовой статистике и специальным учетам Генеральной прокуратуры Республики Казахстан.</w:t>
      </w:r>
    </w:p>
    <w:bookmarkEnd w:id="287"/>
    <w:bookmarkStart w:name="z33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кандидатов условиям 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квалификационным требованиям, для определения пригодности к службе кадровые службы выдают направления на ВВК и полиграфологическое исследование.</w:t>
      </w:r>
    </w:p>
    <w:bookmarkEnd w:id="288"/>
    <w:bookmarkStart w:name="z33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2020 года № 758 "Об утверждении Правил проведения военно-врачебной экспертизы в правоохранительных органах и Государственной фельдъегерской службе Республики Казахстан и Положения о комиссиях военно-врачебной экспертизы в органах внутренних дел Республики Казахстан" (зарегистрирован в Реестре государственной регистрации нормативных правовых актов № 21580).</w:t>
      </w:r>
    </w:p>
    <w:bookmarkEnd w:id="289"/>
    <w:bookmarkStart w:name="z33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Полиграфологическое исследование кандидатов проводится в соответствии с постановлением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Казахстан".</w:t>
      </w:r>
    </w:p>
    <w:bookmarkEnd w:id="290"/>
    <w:bookmarkStart w:name="z33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После получения результатов ВВК и полиграфологического исследования формируются учебные дела кандидатов, состоящие из документов, предусмотренных в пункте 4-3 настоящих Правил.</w:t>
      </w:r>
    </w:p>
    <w:bookmarkEnd w:id="291"/>
    <w:bookmarkStart w:name="z34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кандидата негодным/ограниченно годным к прохождению службы по состоянию здоровья и/или не прохождение им полиграфологического исследования, является основанием для отказа в дальнейшем прохождении отбора.";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Отбор включает в себя ряд следующих последовательных этапов:</w:t>
      </w:r>
    </w:p>
    <w:bookmarkEnd w:id="293"/>
    <w:bookmarkStart w:name="z34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списков кандидатов, допущенных к отбору на основании сформированных учебных дел;</w:t>
      </w:r>
    </w:p>
    <w:bookmarkEnd w:id="294"/>
    <w:bookmarkStart w:name="z34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сдача кандидатами нормативов по физической подготовке, указанных в пункте 30 настоящих Правил;</w:t>
      </w:r>
    </w:p>
    <w:bookmarkEnd w:id="295"/>
    <w:bookmarkStart w:name="z34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прохождение кандидатами собеседования с приемной комиссией.</w:t>
      </w:r>
    </w:p>
    <w:bookmarkEnd w:id="296"/>
    <w:bookmarkStart w:name="z34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каждого этапа отбора допускается только один раз. Кандидат, не прошедший предыдущий этап отбора, к следующему этапу отбора не допускается.</w:t>
      </w:r>
    </w:p>
    <w:bookmarkEnd w:id="297"/>
    <w:bookmarkStart w:name="z34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Прохождение этапа отбора, указанного в подпункте 3) пункта 5 настоящих Правил, осуществляется на казахском и русском языках по выбору кандидата и при наличии документа, удостоверяющего личность гражданина Республики Казахстан либо его электронной формы, содержащей индивидуальный идентификационный номер.</w:t>
      </w:r>
    </w:p>
    <w:bookmarkEnd w:id="298"/>
    <w:bookmarkStart w:name="z34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Прохождение этапов отбора, указанных в подпунктах 2) и 3) пункта 5 настоящих Правил фиксируется с помощью технических средств записи (аудио-, видеозапись).</w:t>
      </w:r>
    </w:p>
    <w:bookmarkEnd w:id="299"/>
    <w:bookmarkStart w:name="z34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Неявка кандидатов на этапы отбора, предусмотренные в подпунктах 2) и 3) пункта 5 настоящих Правил, являются основаниями для отказа в дальнейшем прохождении этапов отбора и (или) первоначальной профессиональной подготовки.";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проведения отбора, при территориальных органах, государственных учреждениях создаются приемные комиссии.</w:t>
      </w:r>
    </w:p>
    <w:bookmarkEnd w:id="301"/>
    <w:bookmarkStart w:name="z35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приемной комиссии утверждается уполномоченным руководителем.</w:t>
      </w:r>
    </w:p>
    <w:bookmarkEnd w:id="302"/>
    <w:bookmarkStart w:name="z3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приемной комиссии входят председатель приемной комиссии и другие члены приемной комиссии.</w:t>
      </w:r>
    </w:p>
    <w:bookmarkEnd w:id="303"/>
    <w:bookmarkStart w:name="z3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приемной комиссии состоит из нечетного числа. Приемную комиссию возглавляет председатель.</w:t>
      </w:r>
    </w:p>
    <w:bookmarkEnd w:id="304"/>
    <w:bookmarkStart w:name="z35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приемной комиссии его полномочия осуществляет лицо его замещающее.</w:t>
      </w:r>
    </w:p>
    <w:bookmarkEnd w:id="305"/>
    <w:bookmarkStart w:name="z35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Председателем приемной комиссии назначается:</w:t>
      </w:r>
    </w:p>
    <w:bookmarkEnd w:id="306"/>
    <w:bookmarkStart w:name="z35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органах – начальник территориального органа или его заместитель либо исполняющие их обязанности;</w:t>
      </w:r>
    </w:p>
    <w:bookmarkEnd w:id="307"/>
    <w:bookmarkStart w:name="z35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– начальник государственного учреждения или его заместитель либо исполняющие их обязанности.</w:t>
      </w:r>
    </w:p>
    <w:bookmarkEnd w:id="308"/>
    <w:bookmarkStart w:name="z36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Членами приемной комиссии назначаются начальники кадровых служб, а также представители инспекции по личному составу, служб, на которые возложена функция по осуществлению физической подготовки, аппарата территориальных органов, государственных учреждений, курирующих деятельность подразделений, на должности которых проходит отбор.</w:t>
      </w:r>
    </w:p>
    <w:bookmarkEnd w:id="309"/>
    <w:bookmarkStart w:name="z3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Замещение отсутствующих членов приемной комиссии не допускается.</w:t>
      </w:r>
    </w:p>
    <w:bookmarkEnd w:id="310"/>
    <w:bookmarkStart w:name="z3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состава приемной комиссии осуществляется по решению лиц, предусмотренных пунктом 12 настоящих Правил путем издания приказа о внесении изменений и/или дополнений в состав приемной комиссии.</w:t>
      </w:r>
    </w:p>
    <w:bookmarkEnd w:id="311"/>
    <w:bookmarkStart w:name="z3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приемной комиссии, назначаемый из числа сотрудников кадровых служб, осуществляет организационное обеспечение ее работы, не является ее членом и не принимает участие в голосовании.</w:t>
      </w:r>
    </w:p>
    <w:bookmarkEnd w:id="312"/>
    <w:bookmarkStart w:name="z3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Рабочим органом приемной комиссии являются кадровые службы.";</w:t>
      </w:r>
    </w:p>
    <w:bookmarkEnd w:id="313"/>
    <w:bookmarkStart w:name="z36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4"/>
    <w:bookmarkStart w:name="z36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обеспечения прозрачности и объективности работы приемной комиссии на этапы отбора, предусмотренные подпунктами 2) и 3) пункта 5 настоящих Правил, приглашаются наблюдатели.";</w:t>
      </w:r>
    </w:p>
    <w:bookmarkEnd w:id="315"/>
    <w:bookmarkStart w:name="z36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"/>
    <w:bookmarkStart w:name="z3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присутствия в качестве наблюдателя лицо регистрируется в кадровой службе не позднее одного рабочего дня до начала этапов отбора, предусмотренных подпунктами 2) и 3) пункта 5 настоящих Правил.";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Не допускается совершение наблюдателями действий, препятствующих работе приемной комиссии, разглашение ими сведений, касающихся персональных данных кандидатов, процедур отбора, в которых принимают участие кандидаты, использование ими технических средств записи.</w:t>
      </w:r>
    </w:p>
    <w:bookmarkEnd w:id="318"/>
    <w:bookmarkStart w:name="z37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Наблюдатели не участвуют в голосовании и могут представить свое мнение о работе приемной комиссии в письменной форме лицам, предусмотренным пунктом 12 настоящих Правил.";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320"/>
    <w:bookmarkStart w:name="z37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На основании сформированных учебных дел кандидатов, приемной комиссией формируется список кандидатов, допущенных к отбору (в произвольной форме), который утверждается председателем приемной комиссии и размещается на интернет-ресурсах территориальных органов, Академии. Список кандидатов, допущенных к отбору в государственных учреждениях, размещается на интернет-ресурсах территориальных органов.</w:t>
      </w:r>
    </w:p>
    <w:bookmarkEnd w:id="321"/>
    <w:bookmarkStart w:name="z37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включенные в список кандидатов, допущенных к отбору, допускаются к следующему этапу отбора - сдаче нормативов по физической подготовке.";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Непосредственно перед началом сдачи нормативов по физической подготовке, члены приемной комиссии ознакамливают их с техникой безопасности под роспись.</w:t>
      </w:r>
    </w:p>
    <w:bookmarkEnd w:id="323"/>
    <w:bookmarkStart w:name="z37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Результаты сдачи каждого спортивного упражнения фиксируются членами приемной комиссии в ведомостях сдачи спортивных упражнений (в произвольной форме) и доводятся до кандидата под роспись. После фиксации результатов выполнения упражнения пересдача не допускается.";</w:t>
      </w:r>
    </w:p>
    <w:bookmarkEnd w:id="324"/>
    <w:bookmarkStart w:name="z37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8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"Приемная комиссия формирует перечень вопросов для каждой должности, по который объявлен отбор. Перечень вопросов не подлежит разглашению.";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По окончании собеседования члены приемной комиссии выставляют баллы по каждому вопросу в соответствии с листом оценки кандидата по результатам собеседования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лист оценки кандидата).";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Результаты оценки кандидатов заносятся каждым членом приемной комиссии в лист оценки кандидата по результатам собеседования, по каждому кандидату в отдельности.";</w:t>
      </w:r>
    </w:p>
    <w:bookmarkEnd w:id="328"/>
    <w:bookmarkStart w:name="z38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9"/>
    <w:bookmarkStart w:name="z38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В день окончания проведения собеседования, приемная комиссия осуществляет отбор из числа кандидатов для направления на первоначальную профессиональную подготовку с учетом их показателя конкурентоспособности по следующим критериям:";</w:t>
      </w:r>
    </w:p>
    <w:bookmarkEnd w:id="330"/>
    <w:bookmarkStart w:name="z38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1"/>
    <w:bookmarkStart w:name="z38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332"/>
    <w:bookmarkStart w:name="z38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Показатель конкурентоспособности кандидата рассчитывается секретарем приемной комиссии по итогам этапов отбора и результатов изучения документов, предусмотренных в подпунктах 2), 4), 6) и 12) пункта 4-3 настоящих Правил.";</w:t>
      </w:r>
    </w:p>
    <w:bookmarkEnd w:id="333"/>
    <w:bookmarkStart w:name="z39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34"/>
    <w:bookmarkStart w:name="z39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"Лист оценки конкурентоспособности кандидата подписывается председателем приемной комиссии, членами приемной комиссии, секретарем приемной комиссии, а также кандидатом для ознакомления.";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Приемная комиссия по итогам отбора принимает одно из следующих решений:</w:t>
      </w:r>
    </w:p>
    <w:bookmarkEnd w:id="336"/>
    <w:bookmarkStart w:name="z39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прохождению первоначальной профессиональной подготовки;</w:t>
      </w:r>
    </w:p>
    <w:bookmarkEnd w:id="337"/>
    <w:bookmarkStart w:name="z39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к зачислению в ведомственный банк данных кандидатов (далее – Банк данных).</w:t>
      </w:r>
    </w:p>
    <w:bookmarkEnd w:id="338"/>
    <w:bookmarkStart w:name="z39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предусмотренное подпунктом 1) настоящего пункта, принимается в отношении кандидатов, прошедших все этапы отбора и набравших наивысший показатель конкурентоспособности.</w:t>
      </w:r>
    </w:p>
    <w:bookmarkEnd w:id="339"/>
    <w:bookmarkStart w:name="z3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показателей конкурентоспособности, кандидатом, получившим решение приемной комиссии, предусмотренное подпунктом 1) настоящего пункта, считается кандидат, набравший наибольшее количество баллов по физической подготовке.</w:t>
      </w:r>
    </w:p>
    <w:bookmarkEnd w:id="340"/>
    <w:bookmarkStart w:name="z39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предусмотренное подпунктом 2) настоящего пункта, принимается в отношении остальных кандидатов, прошедших все этапы отбора, при этом набравших меньший показатель конкурентоспособности (количество баллов по физической подготовке) по сравнению с показателями конкурентоспособности (количество баллов по физической подготовке) кандидатов, указанных в части второй настоящего пункта.</w:t>
      </w:r>
    </w:p>
    <w:bookmarkEnd w:id="341"/>
    <w:bookmarkStart w:name="z39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сроки реализации справки о медицинском освидетельствовании, заключения психофизиологического обследования, заключения полиграфологического исследования, а также сертификата о прохождении тестирования на знание государственного языка и законодательства Республики Казахстан и заключения по результатам тестирования на оценку личных качеств кандидата на должность правоохранительной службы (на должности среднего начальствующего состава) должны быть действительны на момент принятия решений приемной комиссией.</w:t>
      </w:r>
    </w:p>
    <w:bookmarkEnd w:id="342"/>
    <w:bookmarkStart w:name="z40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не прошедшие отбор и повторно участвовавшие в отборе, при наличии не истекшего срока реализации справки о медицинском освидетельствовании, заключения психофизиологического обследования, заключения полиграфологического исследования, в отбор участвуют без повторного прохождения ВВК и полиграфологического исследования.</w:t>
      </w:r>
    </w:p>
    <w:bookmarkEnd w:id="343"/>
    <w:bookmarkStart w:name="z40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Решение приемной комиссии оформляется в виде протокола в произвольной форме, который подписывается председателем и членами приемной комиссии, а также секретарем, осуществляющим протоколирование.</w:t>
      </w:r>
    </w:p>
    <w:bookmarkEnd w:id="344"/>
    <w:bookmarkStart w:name="z40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Решение приемной комиссии считается правомочным, если листы оценки конкурентоспособности кандидатов заполнили не менее двух третьих от ее состава.</w:t>
      </w:r>
    </w:p>
    <w:bookmarkEnd w:id="345"/>
    <w:bookmarkStart w:name="z40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течение одного рабочего дня после принятия решения приемной комиссии на интернет-ресурсе территориального органа, Академии размещаются решение приемной комиссии и списки кандидатов, рекомендованных к прохождению первоначальной профессиональной подготовки и зачисленных в Банк данных (в произвольной форме). Решение приемной комиссии, списки кандидатов, рекомендованных к прохождению первоначальной профессиональной подготовки и зачисленных в Банк данных в государственных учреждениях, размещаются на интернет-ресурсах территориальных органов.</w:t>
      </w:r>
    </w:p>
    <w:bookmarkEnd w:id="346"/>
    <w:bookmarkStart w:name="z40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Секретарь приемной комиссии, в течение двух рабочих дней со дня внесения решения приемной комиссии, извещает кандидатов о принятых решениях приемной комиссии, посредством звонка на номера контактных телефонов и/или направления сообщения на электронную почту, указанные в заявлении.</w:t>
      </w:r>
    </w:p>
    <w:bookmarkEnd w:id="347"/>
    <w:bookmarkStart w:name="z40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Обжалование решения приемной комиссии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Территориальный орган, государственное учреждение по результатам отбора, за семь дней до начала первоначальной профессиональной подготовки, обеспечивает поступление в учебные центры:</w:t>
      </w:r>
    </w:p>
    <w:bookmarkEnd w:id="349"/>
    <w:bookmarkStart w:name="z40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решения приемной комиссии;</w:t>
      </w:r>
    </w:p>
    <w:bookmarkEnd w:id="350"/>
    <w:bookmarkStart w:name="z41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 кандидатов;</w:t>
      </w:r>
    </w:p>
    <w:bookmarkEnd w:id="351"/>
    <w:bookmarkStart w:name="z41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контракт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52"/>
    <w:bookmarkStart w:name="z41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кандидате по форме, согласно приложению 10-2 к настоящим Правилам.";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1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дополнения;</w:t>
      </w:r>
    </w:p>
    <w:bookmarkStart w:name="z4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5"/>
    <w:bookmarkStart w:name="z4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356"/>
    <w:bookmarkStart w:name="z4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ПКК - показатель конкурентоспособности кандидата; k1 – весовое значение конкурентоспособности кандидата по критерию "уровень образования"; k2 - весовое значение конкурентоспособности кандидата по критерию "отношение к воинской службе"; k3 - весовое значение конкурентоспособности кандидата по критерию "оценка по результатам сдачи нормативов по физической подготовке"; k4 - весовое значение конкурентоспособности кандидата по критерию "спортивный разряд"; k5 - весовое значение конкурентоспособности кандидата по критерию "оценка кандидата по результатам собеседования";k6 - весовое значение конкурентоспособности кандидата по критерию "среднее количество правильных ответов по результатам тестирования"; k7 - весовое значение конкурентоспособности кандидата по критерию "результаты оценки личных качеств"; ВЗ – весовое значение.</w:t>
      </w:r>
    </w:p>
    <w:bookmarkEnd w:id="357"/>
    <w:bookmarkStart w:name="z4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на должности рядового и младшего начальствующего состава столбцы 6 (среднее количество правильных ответов по результатам тестирования) и 7 (результаты оценки личных качеств) листа оценки конкурентоспособности кандидата не заполняются.</w:t>
      </w:r>
    </w:p>
    <w:bookmarkEnd w:id="358"/>
    <w:p>
      <w:pPr>
        <w:spacing w:after="0"/>
        <w:ind w:left="0"/>
        <w:jc w:val="both"/>
      </w:pPr>
      <w:bookmarkStart w:name="z421" w:id="359"/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приемной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приемной комиссии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листом оценки конкурентоспособности кандидата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(подпись)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наличии)";</w:t>
      </w:r>
    </w:p>
    <w:bookmarkStart w:name="z42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дополнения.</w:t>
      </w:r>
    </w:p>
    <w:bookmarkEnd w:id="360"/>
    <w:bookmarkStart w:name="z42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декабря 2022 года № 320 "Об утверждении Правил определения классной квалификации сотрудников и военнослужащих органов гражданской защиты" (зарегистрирован в Реестре государственной регистрации нормативных правовых актов №в 31222) внести следующие изменения:</w:t>
      </w:r>
    </w:p>
    <w:bookmarkEnd w:id="361"/>
    <w:bookmarkStart w:name="z4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классной квалификации сотрудников и военнослужащих органов гражданской защиты, утвержденных указанным приказом:</w:t>
      </w:r>
    </w:p>
    <w:bookmarkEnd w:id="3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приказов, в которые вносятся изменения и дополнения.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 367</w:t>
            </w:r>
          </w:p>
        </w:tc>
      </w:tr>
    </w:tbl>
    <w:bookmarkStart w:name="z42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руководящих должностей в органах гражданской защиты, замещаемых на конкурсной основе</w:t>
      </w:r>
    </w:p>
    <w:bookmarkEnd w:id="363"/>
    <w:bookmarkStart w:name="z43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 отдела информатизации, цифровизации и связи Департамента по чрезвычайным ситуациям областей, городов республиканского значения и столицы Министерства по чрезвычайным ситуациям Республики Казахстан (далее – ДЧС МЧС), Службы пожаротушения и аварийно-спасательных работ ДЧС МЧС.</w:t>
      </w:r>
    </w:p>
    <w:bookmarkEnd w:id="364"/>
    <w:bookmarkStart w:name="z43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 отделения информатизации, цифровизации и связи ДЧС МЧС, Службы пожаротушения и аварийно-спасательных работ ДЧС МЧС.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идеологической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индивидуально-воспитательной работы</w:t>
      </w:r>
    </w:p>
    <w:bookmarkEnd w:id="366"/>
    <w:p>
      <w:pPr>
        <w:spacing w:after="0"/>
        <w:ind w:left="0"/>
        <w:jc w:val="both"/>
      </w:pPr>
      <w:bookmarkStart w:name="z436" w:id="3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Список личного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должность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армии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органах гражданской защиты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7" w:id="368"/>
      <w:r>
        <w:rPr>
          <w:rFonts w:ascii="Times New Roman"/>
          <w:b w:val="false"/>
          <w:i w:val="false"/>
          <w:color w:val="000000"/>
          <w:sz w:val="28"/>
        </w:rPr>
        <w:t>
      Данные о подчиненном сотруднике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(когда, где учился, профессия, специальность, успехи в учебе)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Звание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присвоено, приказ)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в Вооруженных Силах (когда, где, в какой должности и звании проходил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в боевых операциях.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Награды и знаки воинской доблести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службу в органы гражданской защиты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 поощрения и за что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имеет взыскания и за что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Прохождение первоначальной профессиональной подготовки_________________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(когда, где)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психологического обследования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заключению военно-врачебной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работал до поступления на службу в органы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(адрес, домашний телефон, сотовый телефон)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Жилищно-бытовые условия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Близкие родственники (фамилия, имя, отчество (при его наличии), дата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место работы, учебы):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Жена (муж)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Отец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Близкие друзья по работе и месту жительства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личного автотранспорта (марка, государственный номер)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ипотечного займа, кредита (банк, организация)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38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индивидуально-воспитательной работы на первое полугодие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39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индивидуально-воспитательной работы на второе полугодие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20____ года</w:t>
            </w:r>
          </w:p>
        </w:tc>
      </w:tr>
    </w:tbl>
    <w:bookmarkStart w:name="z440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</w:t>
      </w:r>
      <w:r>
        <w:br/>
      </w:r>
      <w:r>
        <w:rPr>
          <w:rFonts w:ascii="Times New Roman"/>
          <w:b/>
          <w:i w:val="false"/>
          <w:color w:val="000000"/>
        </w:rPr>
        <w:t>(на сотрудника, с которым проводилась ИВР)</w:t>
      </w:r>
    </w:p>
    <w:bookmarkEnd w:id="371"/>
    <w:p>
      <w:pPr>
        <w:spacing w:after="0"/>
        <w:ind w:left="0"/>
        <w:jc w:val="both"/>
      </w:pPr>
      <w:bookmarkStart w:name="z441" w:id="3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44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индивидуально-воспитательной работы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 (при его наличии),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ИВР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цель проведения ИВР (по плану ИВР, какому-либо факту или проступку и.т.д.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содержание, результаты ИВР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Выводы, замечания, принятые меры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индивидуальной беседы</w:t>
      </w:r>
    </w:p>
    <w:bookmarkEnd w:id="374"/>
    <w:p>
      <w:pPr>
        <w:spacing w:after="0"/>
        <w:ind w:left="0"/>
        <w:jc w:val="both"/>
      </w:pPr>
      <w:bookmarkStart w:name="z444" w:id="375"/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Вопросы беседы: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Выводы по беседе: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Беседу провел: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выводами беседы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</w:p>
    <w:bookmarkStart w:name="z44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Запись лиц, проверяющих журнал ИВР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Замечания, предложения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сдачи нормативов по физической подготовке</w:t>
      </w:r>
    </w:p>
    <w:bookmarkEnd w:id="377"/>
    <w:bookmarkStart w:name="z4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 "___" ________20___год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спортивных упражнений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(балл)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кандидата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1" w:id="379"/>
      <w:r>
        <w:rPr>
          <w:rFonts w:ascii="Times New Roman"/>
          <w:b w:val="false"/>
          <w:i w:val="false"/>
          <w:color w:val="000000"/>
          <w:sz w:val="28"/>
        </w:rPr>
        <w:t>
      Председатель приемной комиссии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приемной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</w:t>
      </w:r>
    </w:p>
    <w:p>
      <w:pPr>
        <w:spacing w:after="0"/>
        <w:ind w:left="0"/>
        <w:jc w:val="both"/>
      </w:pPr>
      <w:bookmarkStart w:name="z452" w:id="380"/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приемной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кандидата по результатам собеседования</w:t>
      </w:r>
    </w:p>
    <w:bookmarkEnd w:id="381"/>
    <w:p>
      <w:pPr>
        <w:spacing w:after="0"/>
        <w:ind w:left="0"/>
        <w:jc w:val="both"/>
      </w:pPr>
      <w:bookmarkStart w:name="z457" w:id="38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кандидата _______________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на которую претендует кандидат 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вопрос (ПВ)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вопрос (СВ)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Мотивационный вопрос (МВ)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Вопрос, направленный на определение уровня коммуникативных навыков (КВ)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кандидата по результатам собеседования (ОС):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58" w:id="3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члена приемной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члена приемной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 выставляется от 0 до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вопрос, направленный на определение уровня коммуникативных навыков, задается кандидату, претендующему на должности рядового и младшего начальствующего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1 (профильный):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ответил на вопрос;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кандидат имеет общее представление о теме заданного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кандидат хорошо владеет темой заданного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полностью владеет темой заданного вопроса.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2 (ситуационный):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представил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кандидат описал неприемлемый подход к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кандидат в общем описал правильный подход, но не представил полный алгоритм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описал правильный подход, представил обоснованный алгоритм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вопрос 3 (мотивационный):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представил ответ;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– 2 балла – обоснование кандидата слабо аргументировано, непоследовательно, кандидат не имеет ясного представления о дальнейших планах;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– 4 балла – обоснование кандидата в целом аргументировано, но не обозначены четкие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обоснование кандидата, аргументировано, направлено на успешное достижение поставленных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Коммуникативные навыки: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 баллов – кандидат не показал способности вести беседу;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балл – кандидат ведет беседу скованно, не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балла – кандидат ведет беседу скованно, иногда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балла – кандидат ведет беседу скованно, но реагирует на наводящие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балла – кандидат достаточно легко ведет беседу по профессиональной тематике;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баллов – кандидат свободно ведет беседу по профессиональной тематике, легко реагирует на вопросы на любую 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кандидата по результатам собеседования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ПВ+СВ+МВ+КВ/4 = ОС (на должности рядового и младшего начальствующего состава)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 – оценка кандидата по результатам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 – балл по профильному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 – балл по ситуационному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 – балл по мотивационному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 – балл по вопросу, направленному на определение уровня коммуникативных навыков.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ПВ+СВ+МВ/3 = ОС (на должности среднего начальствующего состава)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 – оценка кандидата по результатам собеседования;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ПВ – балл по профильному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 – балл по ситуационному вопросу;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 – балл по мотивационному вопросу.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на первоначальную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условия ее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от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2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 туралы мәліметтер</w:t>
      </w:r>
      <w:r>
        <w:br/>
      </w:r>
      <w:r>
        <w:rPr>
          <w:rFonts w:ascii="Times New Roman"/>
          <w:b/>
          <w:i w:val="false"/>
          <w:color w:val="000000"/>
        </w:rPr>
        <w:t>Сведения о кандидате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Тегі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жағдайда)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73300" cy="2260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226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3" w:id="385"/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Жынысы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Туған күні, айы және жылы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Год, число и месяц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Туған жері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рождения (село, ауыл, қала, облыс,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(село, деревня, город, район, область,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Ұлты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Азаматтығы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Білімі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Бой-салмақ көрсеткіштері (бой, салмақ)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Весо-ростовые показатели (рост, вес)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Әскери-дәрігерлік комиссия (қорытындысы)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Военно-врачебная комиссия (заключение)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Дене шынықтыру бойынша нормативтердің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нормативов по физической 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Әскери қызметке қатысы және әскери атағы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воинской службе и воинское 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Кандидат туралы қосымша мәліметтер (спорттық жетістіктер, сертификаттар)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кандидате (спортивные достижения, сертификаты)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Жеке куәлік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Жүргізуші куәлігі (санаттар)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Водительское удостоверение (категории)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Тіркелген жері_______________________________________________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прописки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Мекенжайы мен телефоны: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и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Кадр бөлімшесінің бастығы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кадрового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____________________ 202__ ж. қолы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(толтырылған күні)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(дата заполнения)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М.Ө.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подлежащих к подтверждению классной квалификации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подтверждения классной квалификации (ссылка на одно из оснований, предусмотренных в пункте 17 настоящих Правил)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68" w:id="387"/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органов гражданской защиты, подпись и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классной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2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 и военнослужащих, подлежащих к понижению или снятию классной квалификации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(воинское) звание, 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классная квалификация (дата и номер приказа о присвоении, подтверждении, понижении или снятии, восстановлении классной квалификации)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понижения или снятия классной квалификации (ссылка на одно из оснований, предусмотренных в пункте 26 настоящих Правил)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3" w:id="389"/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</w:t>
      </w:r>
    </w:p>
    <w:bookmarkEnd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гражданской защиты, подпись и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