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b037" w14:textId="620b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туризма и спорта Республики Казахстан от 26 декабря 2023 года № 342. Зарегистрирован в Министерстве юстиции Республики Казахстан 27 декабря 2023 года № 33813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культуры и спорта Республики Казахстан, в которые вносятся изменения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туризма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туризма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приказом, представление в Департамент юридической службы Министерства туризма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туризма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их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туризма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342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культуры и спорта Республики Казахстан, в которые вносятся изменения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 (зарегистрирован в Реестре государственной регистрации нормативных правовых актов под № 10876) следующее изменение: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июля 2015 года № 249 "Об утверждении формы представления отчетности организатора игорного бизнеса, Правил осуществления сбора и анализа отчетности, представляемой организатором игорного бизнеса" (зарегистрирован в Реестре государственной регистрации нормативных правовых актов под № 11948)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сбора и анализа отчетности, представляемой организатором игорного бизнеса,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"Результаты анализа используются при подготовке предложений по совершенствованию государственной политики в области игорного бизнеса и проведении профилактического контроля без посещения субъекта (объекта) контроля.";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8 июля 2020 года № 195 "Об утверждении Правил оказания государственных услуг в сфере игорного бизнеса" (зарегистрирован в Реестре государственной регистрации нормативных правовых актов под № 20947) следующие изменения: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казино",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Комитетом индустрии туризма Министерства туризма и спорта Республики Казахстан (далее – услугодатель) юридическим лицам (далее – услугополучатель) в соответствии с настоящими Правилами.";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требований к оказанию государственной услуги "Выдача лицензии на занятие деятельностью казино":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туризма и спорта Республики Казахстан.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зала игровых автоматов", утвержденных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Комитетом индустрии туризма Министерства туризма и спорта Республики Казахстан (далее – услугодатель) юридическим лицам (далее – услугополучатель) в соответствии с настоящими Правилами.";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требований к оказанию государственной услуги "Выдача лицензии на занятие деятельностью зала игровых автоматов":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изложить в следующей редакции: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туризма и спорта Республики Казахстан.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букмекерской конторы",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Комитетом индустрии туризма Министерства туризма и спорта Республики Казахстан (далее – услугодатель) юридическим лицам (далее – услугополучатель) в соответствии с настоящими Правилами.";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требований к оказанию государственной услуги "Выдача лицензии на занятие деятельностью букмекерской конторы":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изложить в следующей редакции: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туризма и спорта Республики Казахстан.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тотализатора", утвержденных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Комитетом индустрии туризма Министерства туризма и спорта Республики Казахстан (далее – услугодатель) юридическим лицам (далее – услугополучатель) в соответствии с настоящими Правилами.";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требований к оказанию государственной услуги "Выдача лицензии на занятие деятельностью тотализатора":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изложить в следующей редакции: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туризма и спорта Республики Казахстан.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 (для новых игровых автоматов)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(фискализатора) (при наличии)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выигрыша, технологически заложенный в игровой автомат (для игровых автоматов)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64" w:id="3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индустрии туризма Министерства туризма и спорта Республики Казахстан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ресурсе: www.tsm.gov.kz</w:t>
      </w:r>
    </w:p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представления отчетности организатора игорного бизнеса</w:t>
      </w:r>
    </w:p>
    <w:bookmarkEnd w:id="38"/>
    <w:p>
      <w:pPr>
        <w:spacing w:after="0"/>
        <w:ind w:left="0"/>
        <w:jc w:val="both"/>
      </w:pPr>
      <w:bookmarkStart w:name="z66" w:id="39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________20__года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1-(ОИБ)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организаторы игорного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(юридические лица, осуществляющие организацию и проведение азартных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игр и (или) пари)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один раз в квартал,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числа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игорного оборудования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игорного оборудования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игорного оборудования, игровых автоматов (новое/бывшее в употреблении)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техническом состоянии видеозаписывающих систем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процент выигрыша, технологически заложенный в игровой автомат (для зала игровых автоматов)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 количества столов, замены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видеозаписывающей системы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 заменившего оборудования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игровых столов, указанных при получении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увеличении и сокращении количества игровых столов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касс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уплаченной платы за пользование лицензией за отчетный период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обязательных резервов, фактически размещенных в банке (-ах) по состоянию на день предоставления отчетности*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бенефициарных собственниках в составе учредителей, руководителей организатора игорного бизнеса и о первых руководителях организатора игорного бизнеса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(область, город)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кассы (адреc)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учете объектов налогообложения/касс (-ы) в органах государственных доходов, включая сведения о снятии с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41"/>
      <w:r>
        <w:rPr>
          <w:rFonts w:ascii="Times New Roman"/>
          <w:b w:val="false"/>
          <w:i w:val="false"/>
          <w:color w:val="000000"/>
          <w:sz w:val="28"/>
        </w:rPr>
        <w:t>
      *В целях подтверждения наличия обязательных резервов к отчетности прилагается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наличии и движении денег по банковским счетам, открытым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заключении договора банковского вклада.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игорного заведения или товарного знака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Интернет-ресурс (при наличии)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выданной лицензии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сведения, указанные в настоящей отчетности,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Форма отчетности организатора игорного бизнеса</w:t>
      </w:r>
      <w:r>
        <w:br/>
      </w:r>
      <w:r>
        <w:rPr>
          <w:rFonts w:ascii="Times New Roman"/>
          <w:b/>
          <w:i w:val="false"/>
          <w:color w:val="000000"/>
        </w:rPr>
        <w:t>(Индекс: 1 - (ОИБ), периодичность: ежеквартальная)</w:t>
      </w:r>
    </w:p>
    <w:bookmarkEnd w:id="42"/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представления отчетности организатора игорного бизнеса.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организаторами игорного бизнеса (юридическими лицами, осуществляющие организацию и проведение азартных игр и (или) пари) и представляется в Комитет индустрии туризма Министерства туризма и спорта Республики Казахстан.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заверяется подписью руководителя организатора игорного бизнеса, либо лица его заменяющего (с приложением копии приказа о возложении обязанностей), а также печатью организации (при наличии).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ежеквартально, не позднее 10 числа месяца, следующего за отчетным периодом.</w:t>
      </w:r>
    </w:p>
    <w:bookmarkEnd w:id="47"/>
    <w:bookmarkStart w:name="z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заполняется номер по порядку;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наименование и вид игорного оборудования;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количество игорного оборудования;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серийный или инвентарный номер игорного оборудования;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производитель игорного оборудования;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указывается техническое состояние игорного оборудования, игровых автоматов (новое/бывшее в употреблении);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указывается дата тестирования игорного оборудования (для новых игровых автоматов);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8, 9, 10, 11 указываются сведения о техническом состоянии видеозаписывающих систем, в том числе наименование видеозаписывающей системы, количество, техническое состояние, дата тестирования оборудования;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12 указывается установленный процент выигрыша, технологически заложенный в игровой автомат (для зала игровых автоматов);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13, 14, 15 указываются сведения об изменении количества столов, замены оборудования, в том числе серийный или инвентарный номер заменившего оборудования, количество игровых столов, указанных при получении лицензии, информация об увеличении и сокращении количества игровых столов;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16, 17, 18 указываются сведения о количестве касс, в том числе населенный пункт (область, город), месторасположение кассы (адрес), сведения о регистрационном учете объектов налогообложения/касс (-ы) в органах государственных доходов, включая сведения о снятии с учета;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19 указываются сведения о численности работников;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20 указываются сведения о сумме уплаченной платы за пользование лицензией на занятие деятельностью в сфере игорного бизнеса за отчетный период;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графе 21 указываются сведения о сумме обеспечения на каждую лицензию в виде обязательных резервов,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игорном бизнесе", фактически размещенных в банке (-ах) по состоянию на день предоставления отчетности;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22 указываются сведения о бенефициарных собственниках в составе учредителей, руководителей организатора игорного бизнеса и о первых руководителях организатора игорного бизнеса.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(фискализатора) (при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выигрыша, технологически заложенный в игровой автомат (для игровых автоматов)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 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(фискализатора) (при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выигрыша, технологически заложенный в игровой автомат (для игровых автоматов)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(фискализатора) (при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выигрыша, технологически заложенный в игровой автомат (для игровых автоматов)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(фискализатора) (при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выигрыша, технологически заложенный в игровой автомат (для игровых автоматов)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