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46bf" w14:textId="6754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здравоохранения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28 декабря 2023 года № 175. Зарегистрирован в Министерстве юстиции Республики Казахстан 28 декабря 2023 года № 33834</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октября 2020 года № ҚР ДСМ-134/2020 "Об утверждении правил определения и перечня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(зарегистрирован в Реестре государственной регистрации нормативных правовых актов под № 21471)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и перечня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утвержденных приложением 1 к указанному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bookmarkStart w:name="z8" w:id="1"/>
    <w:p>
      <w:pPr>
        <w:spacing w:after="0"/>
        <w:ind w:left="0"/>
        <w:jc w:val="both"/>
      </w:pPr>
      <w:r>
        <w:rPr>
          <w:rFonts w:ascii="Times New Roman"/>
          <w:b w:val="false"/>
          <w:i w:val="false"/>
          <w:color w:val="000000"/>
          <w:sz w:val="28"/>
        </w:rPr>
        <w:t>
      "3. Критерии перевода видов ВТМП в перечень услуг СМП включают в себя:</w:t>
      </w:r>
    </w:p>
    <w:bookmarkEnd w:id="1"/>
    <w:bookmarkStart w:name="z9" w:id="2"/>
    <w:p>
      <w:pPr>
        <w:spacing w:after="0"/>
        <w:ind w:left="0"/>
        <w:jc w:val="both"/>
      </w:pPr>
      <w:r>
        <w:rPr>
          <w:rFonts w:ascii="Times New Roman"/>
          <w:b w:val="false"/>
          <w:i w:val="false"/>
          <w:color w:val="000000"/>
          <w:sz w:val="28"/>
        </w:rPr>
        <w:t xml:space="preserve">
      уровень трансферта технологий с республиканского уровня на региональный уровень (клиники областного и городского значения, в том числе частные) свыше 75 % в 5 (пять) регионов и более по географическому принципу (северный, южный, восточный, западный и центральный регионы);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затратоемкость – стоимость услуги ниже средне-арифметической стоимости всех услуг, входящих в перечень видов высокотехнологичной медицинской помощи, определяемых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124 Кодекса; </w:t>
      </w:r>
    </w:p>
    <w:bookmarkStart w:name="z11" w:id="3"/>
    <w:p>
      <w:pPr>
        <w:spacing w:after="0"/>
        <w:ind w:left="0"/>
        <w:jc w:val="both"/>
      </w:pPr>
      <w:r>
        <w:rPr>
          <w:rFonts w:ascii="Times New Roman"/>
          <w:b w:val="false"/>
          <w:i w:val="false"/>
          <w:color w:val="000000"/>
          <w:sz w:val="28"/>
        </w:rPr>
        <w:t xml:space="preserve">
      редкость – оказание услуги более чем 1 раз в год на 100 000 населения; </w:t>
      </w:r>
    </w:p>
    <w:bookmarkEnd w:id="3"/>
    <w:bookmarkStart w:name="z12" w:id="4"/>
    <w:p>
      <w:pPr>
        <w:spacing w:after="0"/>
        <w:ind w:left="0"/>
        <w:jc w:val="both"/>
      </w:pPr>
      <w:r>
        <w:rPr>
          <w:rFonts w:ascii="Times New Roman"/>
          <w:b w:val="false"/>
          <w:i w:val="false"/>
          <w:color w:val="000000"/>
          <w:sz w:val="28"/>
        </w:rPr>
        <w:t>
      удельный вес летальных случаев и осложнений ниже среднегодового значения 10 %.</w:t>
      </w:r>
    </w:p>
    <w:bookmarkEnd w:id="4"/>
    <w:bookmarkStart w:name="z13" w:id="5"/>
    <w:p>
      <w:pPr>
        <w:spacing w:after="0"/>
        <w:ind w:left="0"/>
        <w:jc w:val="both"/>
      </w:pPr>
      <w:r>
        <w:rPr>
          <w:rFonts w:ascii="Times New Roman"/>
          <w:b w:val="false"/>
          <w:i w:val="false"/>
          <w:color w:val="000000"/>
          <w:sz w:val="28"/>
        </w:rPr>
        <w:t>
      4. Критерии рассматриваются в совокупности, при этом исключаются технологии, соответствующие 4 критериям.";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видов высокотехнологичной медицинской помощи, утвержденный приложением 2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декабря 2020 года № ҚР ДСМ-238/2020 "Об утверждении правил оказания специализированной, в том числе высокотехнологичной медицинской помощи" (зарегистрирован в Реестре государственной регистрации нормативных правовых актов под № 21746)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специализированной, в том числе высокотехнологичной медицинской помощи, утвержденным указанным приказом (далее - Правила),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8" w:id="6"/>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6"/>
    <w:bookmarkStart w:name="z19"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20"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8"/>
    <w:bookmarkStart w:name="z21"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9"/>
    <w:bookmarkStart w:name="z22"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0"/>
    <w:bookmarkStart w:name="z23"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2023 года № 175</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октября 2020 года № ҚР ДСМ-134/2020</w:t>
            </w:r>
          </w:p>
        </w:tc>
      </w:tr>
    </w:tbl>
    <w:bookmarkStart w:name="z27" w:id="12"/>
    <w:p>
      <w:pPr>
        <w:spacing w:after="0"/>
        <w:ind w:left="0"/>
        <w:jc w:val="left"/>
      </w:pPr>
      <w:r>
        <w:rPr>
          <w:rFonts w:ascii="Times New Roman"/>
          <w:b/>
          <w:i w:val="false"/>
          <w:color w:val="000000"/>
        </w:rPr>
        <w:t xml:space="preserve"> Перечень видов высокотехнологичной медицинской помощи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высокотехнологичной медицинской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вида высокотехнологичной медицинской помощи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электрокардиостимулятора без упоминания дефибриллятора системы в целом (CRT-P)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дефибриллятора, системы в целом (CRT-D)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имплантация стентов во внутричерепные артерии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 (или) ткани от кадавра для трансплантации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головного мозга при эпилепсии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нейростимулятора головного мозга с применением стереотаксической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электромагнитного слухового аппарата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легких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аортального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митрального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вальвулопластика стеноза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Отрытая вальвулопластика трехстворчатого клапана без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 тканевым трансплантантом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 тканевым трансплантантом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Устранение дефекта межжелудочковой перегородки путем протезирования, закрытым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аномального соединения легочных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артериального ствола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транспозиции магистральных сосудов, не классифицируемое в других рубриках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Межпредсердная транспозиция венозного оттока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клапанов сердца с использованием интраоперационной радиочастотной аблации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клапана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с использованием интраоперационной радиочастотной аблации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Двойное внутреннее маммарно - коронарное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аневризмы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Парциальная вентрикулэктомия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деструкция или удаление левого ушка предсердия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имплантируемой вспомогательной сердечной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трансвенозного атриального и (или) вентрикулярного электрода (электродов)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автоматического кардиовертера и (или) 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 и (или) дефибриллятора, системы в целом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генератора импульсов автоматического кардиовертера и (или) дефибриллятора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артерий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с анастомозом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перерыва дуги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Экстра-интракраниальное васкулярное шунтирование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аорто-легочного окна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эмболизация или окклюзия сосудов головы и шеи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протеза в грудную аорту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коарктации аорты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аутологичных гемопоэтических стволовых клеток без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фетальных стволовых клеток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посмертного донора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трансплантация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субтотальная панкреатэктомия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Гипертермическая интраперитонеальная химиотерапия (HIPEC) перитонеального канцероматоза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нефрэктомия с тромбэктомией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посмертного донора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Уретероцистонеостомия по модифицированному методу политано-летбеттера с дополнительным антирефлюксным механизмом по Блохину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инвагинационная вазоэпидидимостомия при обструктивной азооспермии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длинный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короткий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длинный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короткий протокол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фиксацией внутренними транспедикулярными системами и кейджами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внутренней фиксацией эндокорректорами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протезирование диска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тазобедренного сустава,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коленного сустава, неуточненная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 (или) кости при опухоли костей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Аллотрансплантация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при раке женских половых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Радиохирургический метод лечения заболеваний центральной нервной системы с применением аппарата Гамма-нож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стволовых гемопоэтических клеток крови</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2023 года № 175</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специализированной, в том числе</w:t>
            </w:r>
            <w:r>
              <w:br/>
            </w:r>
            <w:r>
              <w:rPr>
                <w:rFonts w:ascii="Times New Roman"/>
                <w:b w:val="false"/>
                <w:i w:val="false"/>
                <w:color w:val="000000"/>
                <w:sz w:val="20"/>
              </w:rPr>
              <w:t>высокотехнологичной</w:t>
            </w:r>
            <w:r>
              <w:br/>
            </w:r>
            <w:r>
              <w:rPr>
                <w:rFonts w:ascii="Times New Roman"/>
                <w:b w:val="false"/>
                <w:i w:val="false"/>
                <w:color w:val="000000"/>
                <w:sz w:val="20"/>
              </w:rPr>
              <w:t>медицинской помощи</w:t>
            </w:r>
          </w:p>
        </w:tc>
      </w:tr>
    </w:tbl>
    <w:bookmarkStart w:name="z30" w:id="13"/>
    <w:p>
      <w:pPr>
        <w:spacing w:after="0"/>
        <w:ind w:left="0"/>
        <w:jc w:val="left"/>
      </w:pPr>
      <w:r>
        <w:rPr>
          <w:rFonts w:ascii="Times New Roman"/>
          <w:b/>
          <w:i w:val="false"/>
          <w:color w:val="000000"/>
        </w:rPr>
        <w:t xml:space="preserve"> Критерии к организациям здравоохранения, оказывающим высокотехнологичную медицинскую помощь</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высокотехнологичной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к кадрам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к медицинским изделиям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электрокардиостимулятора без упоминания дефибрилляции системы в целом (CRT-P)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108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бивентрикулярного дефибриллятора системы в целом (CRT-D)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108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Чрезкожная имплантация стентов во внутричерепные артерии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эндоваскулярной нейрохирургии не менее 432 часов за последние 3 года. Опыт самостоятельных эндоваскулярных операций на сосудах головного мозга не менее 50 в год.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Биплановая ангиографическая установка. Магнитно-резонансный томограф с магнитным полем не менее 1,5 тесла. Компьютерный томограф. Интраоперационный мониторинг гемодинамики.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органа и (или) ткани от кадавра для трансплантации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стаж работы в отделении трансплантации не менее 3 лет, свидетельство о повышении квалификации по трансплантации органов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 аппарат ультразвуковой с доплером –- не менее 2, компьютерный томограф – 1, ангиограф - 1, коагулятор операционный - не менее 2, отсос аспирационный - 2, дозатор лекарственных средств - 4, электрокардиограф - 1, аппарат искусственной вентиляции легких - 2, набор инструментов микрохирургический – 2, набор инструментов сосудистый - 2, набор хирургического инструментария (ранорасширитель) – 2, монитор для наблюдения за пациентом - 2, весы для определения массы тела пациента – 1, контейнер для транспортировки донорского органа – 3, анализатор кислотно-щелочного состояния – 1, аспиратор ультразвуковой хирургический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Лобэктомия головного мозга при эпилепсии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хирургического лечения эпилепсии в объеме не менее 216 часов за последние 3 года. Опыт самостоятельных микрохирургических операций на головном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Интраоперационный электроэнцефалограф. Хирургическая навигационная установка для вмешательств на головном мозге. Операционный нейрохирургический микроскоп. Система для функциональной нейрохирургии и биопсии. Наркозно-дыхательный аппарат. "Краниотом" из "Набор для обработки костей". Магнитно-резонансный томограф с магнитным полем не менее 1,5 тесла. Нейрохирургический операционный стол с аксессуарами для нейрохирургии. Компьютерный томограф. Набор нейрохирургических инструментов. Набор микронейрохирургических инструментов. Операционный коагулятор. Ультразвуковой диссектор.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интракраниального нейростимулятора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стереотаксической и функциональной нейрохирургии в объеме не менее 216 часов за последние 3 года. Опыт самостоятельных операций с применением стереотаксической системы не менее 20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Рамочная стереотаксическая система. Краниотом. Нейрохирургический операционный стол с возможностью жесткой фиксации. Набор нейрохирургических инструментов. Биполярный коагулятор. Магниторезонансный томограф с магнитным полем не менее 1,5 тесла. Компьютерный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применением рамочной стереотаксической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стереотаксической и функциональной нейрохирургии в объеме не менее 216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Рамочная стереотаксическая система. Краниотом. Нейрохирургический операционный стол с возможностью жесткой фиксации. Набор нейрохирургических инструментов. Биполярный коагулятор. Магнитно-резонансный томограф с магнитным полем не менее 1,5 тесла. Компьютерный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Имплантация нейростимулятора головного мозга с применением стереотаксической системы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стереотаксической и функциональной нейрохирургии в объеме не менее 216 часов за последние 3 года. Опыт самостоятельных операций с применением стереотаксической системы не менее 20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Рамочная стереотаксическая система. Краниотом. Нейрохирургический операционный стол с возможностью жесткой фиксации. Набор нейрохирургических инструментов. Биполярный коагулятор. Магнитно-резонансный томограф с магнитным полем не менее 1,5 тесла. Компьютерный томограф.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или замена электрода (электродов) спинального нейростимулятора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функциональной нейрохирургии в объеме не менее 216 часов за последние 3 года. Опыт самостоятельных операций на позвоночнике и спинном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Наркозно–дыхательный аппарат. Аппарат мобильный рентгеновский хирургический с С-дугой. Электротрепан с набором для спинальной нейрохирурии. Магнитно-резонансный томограф. Нейрохирургический операционный стол с аксессуарами для нейрохирургии. Компьютерный томограф. Набор нейрохирургических инструментов для спинальной нейрохирургии.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электромагнитного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"Оториноларингология" (сурдология) (взрослая, детская)", стаж работы по специальности не менее 10 лет, свидетельство о повышении квалификации по вопросам отохирургии и кохлеарной имплантации. Наличие в штате специалиста, имеющего сертификат по специальности "Оториноларингология" (сурдология) (взрослая, детская)" с наличием повышения квалификации по настройке кохлеарного импланта.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Тимпанальный хирургический набор. Кохлеарный имплант. Бормашина. Ноутбук с программой для подключения и настройки кохлеарного импланта.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 Аппарат для афферентной гемокоррекции. Аппарат для перфузии донорского легкого.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трансплантация комплекса "сердце – легкое"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специалиста по специальности "Общая хирургия (трансплантология)" или "Кардиохирургия (взрослая, детская)",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комплекса "сердце-легкое",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Аппарат для внутриаортальной баллонной контрпульсации. Центрифужный насос крови. Аппарат для перевозки донорских органов.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Операционный монитор.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 Аппарат для афферентной гемокоррекции. Аппарат для перфузии донорского легкого и сердца.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замена аортального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аортального клапана без 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вальвулопластика митрального клапана без 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вальвулопластика стеноза митрального отверстия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Электрокардиостимулятор временный. Бифазный дефибрилятор. Внутриаортальный балонный контрпульсатор. Эхокардиография с датчиком частоты пульса.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Отрытая вальвулопластика трехстворчатого клапана без замены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аортального клапана тканевым трансплантантом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Электрокоагулятор хирургический. Датчик чрезпищеводный.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для пациентов от 0,5 кг с мониторингом.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и другая замена митрального клапана тканевым трансплантантом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Аннулопластика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для пациентов от 0,5 кг с мониторингом.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дефекта межжелудочковой перегородки путем протезирования, закрытым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аномального соединения легочных вен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артериального ствола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восстановление транспозиции магистральных сосудов, не классифицируемое в других рубриках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Межпредсердная транспозиция венозного оттока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клапанов сердца с использованием интраоперационной радиочастотной аблации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Генератор радиочастотной абляции.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Клипирование митрального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Аортокоронарное шунтирование с использованием интраоперационной радиочастотной аблации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 Генератор радиочастотной абляции.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Двойное внутреннее маммарно - коронарное шунтирование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аневризмы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 Аппарат для афферентной гемокоррекции.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Парциальная вентрикулэктомия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деструкция или удаление левого ушка предсердия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эхокардиограф с внутрисердечной и/или чрезпищеводным датчиком.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Аппарат для внутриаортальной баллонной контрпульсации. Центрифужный насос крови. Аппарат для перевозки донорских органов.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экстракорпоральной мембранной оксигенации. Аппарат для афферентной гемокоррекции. Аппарат для перфузии донорского сердца.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имплантируемой вспомогательной сердечной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чреспищеводный.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афферентной гемокоррекции. Аппарат для подачи монооксида азота.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трансфенозного атриального и (или) вентрикулярного электрода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автоматического кардиовертера/дефибриллятора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автоматического кардиовертера и (или) дефибриллятора, системы в целом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только генератора импульсов автоматического кардиовертера и (или) дефибриллятора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аритмология) (взрослая)" или "Кардиология (интервенционная кардиология) (детская)" или "Кардиология (интервенционная аритмология) (детская)" или "Кардиохирургия (взрослая, детская)", стаж работы по специальности не менее 3 лет, опыт имплантации электрокардиостимулятора - не менее 30 операций, свидетельство о повышении квалификации по вопросам аритмологии не менее 216 часов за последние 5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Эндартерэктомия других артерий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"Ангиохирургия (рентгенохирургия, интервенционная хирургия) (взрослая, детская)", стаж работы не менее 5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Отдельная операционная для сосудистой хирургии. Мониторинг кровообращения мозга. Церебральный оксиметр или транскраниальный допплер.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аорты с анастомозом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опыт самостоятельных операций на открытом сердце не менее 100 в год или по специальности "Ангиохирургия (рентгенохирургия, интервенционная хирургия) (взрослая, детская)", стаж работы по специальности не менее 5 лет, повышение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экстракорпоральной мембранной оксигенации. Аппарат для афферентной гемокоррекции.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перерыва дуги аорты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Экстра-интракраниальное васкулярное шунтирование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сосудистой нейрохирургии в объеме не менее 216 часов за последние 3 года. Опыт самостоятельных микрохирургических операций на сосудах головном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Рентген-операционная с биплановым ангиографом. Интраоперационный мониторинг гемодинамики. Наркозно-дыхательный аппарат. Операционный микроскоп. Операционный стол с аксессуарами. Набор нейрохирургических инструментов. Набор микронейрохирургических инструментов для сосудистой нейрохирургии. Операционный коагулятор.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аорто-легочного 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Перфузор. Инфузомат. Датчик чрезпищеводный. Электрокоагулятор хирургический.Анализатор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Экстракорпоральная мембранная оксигенация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1.Для кардиохирургического профиля: 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свидетельство о повышении квалификации по циклу "Экстракорпоральная мембранная оксигенация"7</w:t>
            </w:r>
          </w:p>
          <w:bookmarkEnd w:id="14"/>
          <w:p>
            <w:pPr>
              <w:spacing w:after="20"/>
              <w:ind w:left="20"/>
              <w:jc w:val="both"/>
            </w:pPr>
            <w:r>
              <w:rPr>
                <w:rFonts w:ascii="Times New Roman"/>
                <w:b w:val="false"/>
                <w:i w:val="false"/>
                <w:color w:val="000000"/>
                <w:sz w:val="20"/>
              </w:rPr>
              <w:t>
2. Для других профилей: наличие в штате специалиста, имеющего сертификат по специальности "Анестезиология и реаниматология (перфузиология, токсикология)", стаж работы по специальности не менее 5 лет, свидетельство о повышении квалификации по перфузиологии в объеме не менее 54 часа, свидетельство о повышении квалификации по циклу "Экстракорпоральная мембранная оксигенация".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бифазный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Перфузор. Инфузомат. Датчик чрезпищеводный. Электрокоагулятор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для проведения экстракорпоральной мембранной оксигенации. Аппарат для афферентной гемокоррекции.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(тотальная) эмболизация или окклюзия сосудов головы и шеи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"Нейрохирургия (взрослая, детская)" или "Ангиохирургия) (рентгенохирургия, интервенционная хирургия)", стаж работы по специальности не менее 5 лет, свидетельство о повышении квалификации по вопросам эндоваскулярной нейрохирургии не менее 432 часов за последние 3 года. Опыт самостоятельных эндоваскулярных операций на сосудах головного мозга не менее 50 в год.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Биплановая ангиографическая установка. Магнитно-резонансный томограф с магнитным полем не менее 1,5 тесла. Компьютерный томограф. Интраоперационный мониторинг гемодинамики. Наркозно-дыхательный аппарат..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Эндоваскулярная имплантация протеза в грудную аорту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Ангиографическая установка с системой гемодинамики. Наркозно-дыхательный аппарат. Бифазный дефибриллятор. Аппарат искусственного кровообращения.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Стентирование коарктации аорты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"Ангиохирургия (рентгенохирургия, интервенционная хирургия)", стаж работы по специальности не менее 3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Дуплексный сканер. Интраоперационный мониторинг – инвазивное АД. Ангиографическая установка с системой гемодинамики. Аппарат для реинфузии крови.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мезенхимальных стволовых клеток костного мозга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или сепаратор клеток), проточный цитофлуориметр, оборудование для выделения стволовых клеток - ламинарный шкаф, CO2–инкубатор. Лаборатория должна позволять выполнять цитологические, иммунофенотипические, иммуногистохимические, молекулярно-генетические, гемостазиологические и микробиологические исследования, а также HLA типирование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аутологичных гемопоэтических стволовых клеток без 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оборудуются гепа-фильтрами и (или) иными устройствами нагнетации ламинарного потока воздуха. Палаты одноместные с отдельным круглосуточным постом. Палаты оснащаются шприцевыми помпами не менее 1 на 1 койку и перфузорами не менее 4 на 1 койку, аппарат искусственной вентиляции легких – не менее 2, монитор пациента, консоли с подведенными газами. Лаборатория выполняет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(на договорной основе). Лаборатория по заготовке стволовых клеток оснащается оборудованием для забора клеток (сепаратор клеток), проточным цитофлуориметром, оборудованием для криохранилища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аллогенных гемопоэтических стволовых клеток без 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оборудуются гепа-фильтрами и (или) иными устройствами нагнетации ламинарного потока воздуха. Палаты одноместные с отдельным круглосуточным постом. Палаты оснащаются шприцевыми помпами не менее 1 на 1 койку и перфузорами не менее 4 на 1 койку, аппарат искусственной вентиляции легких – не менее 2, монитор пациента, консоли с подведенными газами. Лаборатория выполняет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(на договорной основе). Лаборатория по заготовке стволовых клеток оснащается оборудованием для забора клеток (сепаратор клеток), проточным цитофлуориметром, оборудованием для криохранилища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пуповинных стволовых 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трансплантации гемопоэтических стволовых клеток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одноместные с круглосуточным постом. Лаборатория должна позволять выполнять цитологические, цитогенетические, иммунофенотипические, иммуногистиохимические, молекулярно–генетические, гемостазиологические, микробиологические исследования, HLA типирование (на договорной основе). Лаборатория по заготовке и биотехнологии стволовых клеток должна быть оснащена оборудованием для забора биоматериала (сепаратор клеток и/или механический способ биотехнологии клеток), проточным цитофлуориметром, оборудованием для криохранилища и ламинарными шкафами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фетальных стволовых клеток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клеточной терапии или клеточной трансплантации или клеточной технологии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Палаты должны быть оборудованы гепа-фильтрами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и/или сепаратор клеток), проточный цитофлуориметр, оборудование для выделения стволовых клеток – ламинарный шкаф, CO2–инкубатор. Лаборатория должна позволять выполнять цитологические, иммунофенотипические, иммуногистохимические, молекулярно-генетические, гемостазиологические и микробиологические исследования, а также HLA типирование (на договорной основе).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 от посмертного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обходного кровообращения – Байпас. Аппарат для гемодиализа и гемодиафильтрации - не менее 2, аппарат ультразвуковой с доплером – не менее 2, компьютерный томограф – 1, ангиограф - 1, моно- и биполярный электрокоагулятор - 2, отсос аспирационный - 2, дозатор лекарственных средств - 4, электрокардиограф - 1, аппарат искусственной вентиляции легких - 2, бинокулярные лупы - 2, набор инструментов микрохирургический – 2, набор инструментов сосудистый - 2, рентгенологический аппарат С-дуга - 1, гармонический ультразвуковой скальпель - 2, набор хирургического инструментария (ранорасширитель) – 2, монитор для наблюдения за пациентом - 2, весы для определения массы тела пациента – 1, контейнер для транспортировки донорского органа – 1, аппарат для реинфузии крови -1 , анализатор кислотно-щелочного состояния – 1, аспиратор ультразвуковой хирургический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Другая трансплантация печени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обходного кровообращения – Байпас. Аппарат для гемодиализа и гемодиафильтрации - не менее 2, аппарат ультразвуковой с доплером - не менее 2, компьютерный томограф – 1, ангиограф - 1, коагулятор операционный - не менее 2, отсос аспирационный - 2, дозатор лекарственных средств - 4, электрокардиограф - 1, аппарат искусственной вентиляции легких - 2, бинокулярные лупы - 2, набор инструментов микрохирургический – 2, набор инструментов сосудистый - 2, рентгенологический аппарат С-дуга - 1, гармонический ультразвуковой скальпель - 2, стойка эндовидеохирургическая лапароскопическая - 1, набор хирургического инструментария (ранорасширитель) – 2, монитор для наблюдения за пациентом - 2, весы для определения массы тела пациента – 1, контейнер для транспортировки донорского органа – 1, аппарат для реинфузии крови - 1, анализатор кислотно-щелочного состояния – 1, аспиратор ультразвуковой хирургический - 1. Моно- и биполярный электрокоагулятор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субтотальная панкреотомия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"Общая хирургия (абдоминальная хирургия)" или "Онкология (взрослая)", стаж работы по специальности не менее 10 лет, свидетельство о повышении квалификации по профилю не менее 108 часов. При оказании данной услуги лицам младше 18 лет, наличие в штате специалиста, имеющего сертификат по специальности "Детская хирургия" (неонатальная хирургия), стаж работы по специальности не менее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Сосудистый хирургический набор. Моно и биполярный электрокоагулятор. Монофиламентные шовные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поджелудочной железы в объеме не менее 108 часов за последние 3 года, стаж работы в отделении трансплантации не менее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 аппарат ультразвуковой с доплером –- не менее 2, компьютерный томограф – 1, ангиограф - 1, моно- и биполярный электрокоагулятор - 2, отсос аспирационный - 2, дозатор лекарственных средств - 4, электрокардиограф - 1, аппарат искусственной вентиляции легких - 2, бинокулярные лупы - 2, набор инструментов микрохирургический – 2, набор инструментов сосудистый - 2, гармонический ультразвуковой скальпель -2, набор хирургического инструментария (ранорасширитель) – 2, монитор для наблюдения за пациентом - 2, весы для определения массы тела пациента – 1, контейнер для транспортировки донорского органа – 1, аппарат для реинфузии крови - 1, анализатор кислотно-щелочного состояния – 1, аспиратор ультразвуковой хирургический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54.970.059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Гипертермическая интраперитонеальная химиотерапия (HIPEC) перитонеального канцероматоза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"Онкология (взрослая)", стаж работы по специальности не менее 10 лет, свидетельство о повышении квалификации по профилю не менее 108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ультразвуковой диагностики. Клинико-диагностическая лаборатория. Лаборатория патоморфологии (гистология, цитология). Большой хирургический набор. Наличие аппарата для проведения гипертермической интраперитонеальной химиотерапии (HIPEC) с соответствующими расходными материалами.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Радикальная нефрэктомия с тромбэктомией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или "Онкология (взрослая)", стаж работы по специальности не менее 10 лет, свидетельство о повышении квалификации по вопросам сосудистой хирургии не менее 108 часов, вопросам онкоурологии не менее 108 часов. Наличие в штате специалиста, имеющего сертификат по специальности "Анхиохирургия (взрослая, детская)" либо наличие договора на оказание лечебных услуг по ангиохирургии.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Рентгенографическая установка. Аппарат компьютерной томографии с наличием шприцевого инжектора или аппарат магниторезонансной томографии, аппарат ультразвуковой диагностики. Клинико-диагностическая лаборатория. Лаборатория патоморфологии (гистология, цитология). Аппарат для допплерографии. Большой хирургический набор. Сосудистый хирургический набор.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 от кадавра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почки в объеме не менее 108 часов за последние 3 года, стаж работы в отделении трансплантации не менее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 - не менее 2, аппарат ультразвуковой с доплером –- не менее 2, компьютерный томограф – 1, ангиограф -1, коагулятор операционный - не менее 2, отсос аспирационный - 2, дозатор лекарственных средств - 4, электрокардиограф - 1, аппарат искусственной вентиляции легких - 2, бинокулярные лупы - 2, набор инструментов микрохирургический – 2, набор инструментов сосудистый - 2, набор хирургического инструментария (ранорасширитель) – 2, монитор для наблюдения за пациентом - 2, весы для определения массы тела пациента – 1, контейнер для транспортировки донорского органа – 1, аппарат для реинфузии крови, анализатор кислотно-щелочного состояния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Уретроцистонеостомия по модифицированному методу Политано-Летбеттера с дополнительным антирефлюксным механизмом по Блохину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10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магнитнорезонансная томография, аппарат ультразвуковой диагностики. Клинико-диагностическая лаборатория. Лаборатория патоморфологии (гистология, цитология). Большой хирургический набор. Сосудистый хирургический набор.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Микрохирургическая инвагинационная вазоэпидидимостомия при обструктивной азооспермии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"Урология и андрология (взрослая, детская)", стаж работы по специальности не менее 10 лет, свидетельство о повышении квалификации по вопросам генитальной хирургии не менее 216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Набор инструментов хирургический большой в комплекте. Наркозно-дыхательный аппарат. Высокочастотный электрокоагулятор.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длинный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ультразвуковой диагностики.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экстракорпоральное оплодотворение, короткий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повышениеи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ультразвуковой диагностики.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длинный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ультразвуковой диагностики.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Экстракорпоральное оплодотворение с проведением ИКСИ (интрацитоплазматическая инъекция сперматозоида в яйцеклетку), короткий протокол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репродуктологии не менее 108 часов за последние 5 лет. 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 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2-го класса защиты. Центрифуга лабораторная. Сосуд Дьюара. Аппарат ультразвуковой диагностики. Инкубатор для культивирования эмбрионов. Микроскоп медицинский инвертированный для лабораторных исследований с лазерной системой для хетчинга. Медицинский лабораторный микроскоп. Стереоскопический микроскоп.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внешнего фиксирующего устройства на кости таза, требующих этапной коррекции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(электрическая дрель). Рентген-негативный универсальный операционный стол с приставкой для травматологии и ортопедии.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фиксацией внутренними транспедикулярными системами и кейджами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3 года. Опыт самостоятельных операций на позвоночнике и спинном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(электрическая дрель). Рентген-негативный универсальный операционный стол. Инструментарий для транспедикулярной фиксации. Инструменты для установки кейджа. Бинокулярная лупа. Магнитно-резонансный томограф с магнитным полем не менее 1,5 тесла. Компьютерный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грудного и поясничного позвонков, передний доступ, с внутренней фиксацией эндокорректорами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3 года. Опыт самостоятельных операций на позвоночнике и спинном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(электрическая дрель). Рентген-негативный универсальный операционный стол. Инструментарий для транспедикулярной фиксации. Инструменты для установки кейджа. Бинокулярная лупа. Магнитно-резонансный томограф с магнитным полем не менее 1,5 тесла. Компьютерный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передний доступ, с внутренней фиксацией эндокорректорами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3 года. Опыт самостоятельных операций на позвоночнике и спинном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(дрель с борами, фрезами и пилами). Рентген- негативный универсальный операционный стол. Инструментарий для транспедикулярной фиксации. Бинокулярная лупа. Магнитно-резонансный томограф с магнитным полем не менее 1,5 тесла. Компьютерный томограф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Спондиллодез поясничного и крестцового позвонков, боковой поперечный доступ, протезирование диска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или "Нейрохирургия (взрослая, детская)". Стаж работы по специальности не менее 5 лет. Свидетельство о повышении квалификации по хирургии позвоночника в объеме не менее 216 часов за последние 3 года. Опыт самостоятельных операций на позвоночнике и спинном мозге не менее 50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Силовой инструмент (дрель с борами, фрезами и пилами). Рентген- негативный универсальный операционный стол. Инструментарий для транспедикулярной. Магнитно-резонансный томограф с магнитным полем не менее 1,5 тесла. Компьютерный томограф. фиксации. Бинокулярная лупа.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тазобедренного сустава,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Стаж работы по специальности не менее 5 лет. Свидетельство о повышении квалификации по эндопротезированию суставов в объеме не менее 216 часов за последние 5 лет. Количество проводимых первичных протезирований не менее 60 операций в год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или передвижной операционный о рентген-аппарат. Силовой инструмент (осциллирующая пила, ример). Специализированный хирургический инструментарий на каждую модель эндопротеза. Рентген- негативный универсальный операционный стол.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замены коленного сустава, неуточненная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(камбустиология) (взрослая, детская)". Стаж работы по специальности не менее 5 лет. Повышение квалификации по эндопротезированию суставов в объеме не менее 216 часов за последние 5 лет. Количество проводимых первичных протезирований не менее 30 операций в год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Электронно-оптический преобразователь или передвижной операционный рентген-аппарат. Силовой инструмент (осциллирующая пила, ример). Специализированный хирургический инструментарий на каждую модель эндопротеза. Рентген- негативный универсальный операционный стол.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сустава и (или) кости при опухоли 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"Травматология-ортопедия (комбустиология) (взрослая, детская)", наличие консультанта онколога. Стаж работы по специальности не менее 10 лет, свидетельство о повышении квалификации по вопросам опухолей опорно-двигательного аппарата не менее 216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или магнитно-резонансный томограф. Инструментарий для проведения операций по эндопротезированию крупных суставов. Микрохирургический набор. Онкологические эндопротезы. Операционная рентгенустановка.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Электрохимиотерапия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"Онкология (взрослая)", стаж работы по специальности не менее 10 лет, свидетельство о повышении квалификации по профилю не менее 108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Наркозный аппарат. Стол операционный электрический. Реанимационное отделение. Клинико-диагностическая лаборатория. Лаборатория патоморфологии (гистология, цитология). Малый хирургический набор. Наличие аппарата для проведения электрохимиотерапии (клинипаратор) с расходными материалами, в том числе специализированный зонд.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Аллотрансплантация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"Травматология-ортопедия (комбустиология) (взрослая, детская)" и (или) "Пластическая хирургия" , стаж работы врачом не менее 5 лет, свидетельство о повышении квалификации по комбустиологии в объеме не менее 216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аллогенных клеток кожи – диплоидной культуры фибробластов.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рака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высокодозной брахитерапии не менее 108 часов. Наличие специалиста с высшим образованием по физике и (или)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 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менее 5 лет, свидетельство о повышении квалификации по вопросам контактной лучевой терапии не менее 108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брахитерапевтических высокодозных систем. Оборудование для брахитерапии с принадлежностями, включающее стабилизатор, степпер с устройством крепления датчика ультразвука, систему позиционирования, шаблон. Ультразвуковой аппарат с принадлежностями (должен иметь программное обеспечение для брахитерапии с биплановым трансректальным датчиком и режимом наложения координатной сетки на изображение). Операционная комната стерильная, операционный стол с комплектом съемных принадлежностей. Игла для брахитерапии диаметром 18 Ch. Игла стабилизирующая для брахитерапии. Баллон для брахитерапии одноразовый. Аппарат для брахитерапии с источником ирридий – 192. Вспомогательное оборудование: Комплект дозиметра. Халат рентгенозащитный закрытый, свинцовый эквивалент 0,5 мм Pb спереди и 0,25 мм Pb сзади. Воротник рентгенозащитный 0,35 мм. Шапочка рентгенозащитная 0,35 мм Pb рентгенозащитные перчатки 0,25 мм Pb. брахитерапии. Баллон для брахитерапии одноразовый. Аппарат для брахитерапии с источником ирридий – 192. Вспомогательное оборудование: Комплект дозиметра. Халат рентгенозащитный закрытый, свинцовый эквивалент 0,5 мм Pb спереди и 0,25 мм Pb сзади. Воротник рентгенозащитный 0,35 мм. Шапочка рентгенозащитная 0,35 мм Pb рентгенозащитные перчатки 0,25 мм 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Интерстициальная лучевая терапия (брахитерапия) локализованного рака предстательной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интерстициальной лучевой терапии (брахитерапии) не менее 108 часов. Наличие специалиста с высшим образованием по физике 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 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менее 5 лет, свидетельство о повышении квалификации по вопросам контактной лучевой терапии не менее 108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для брахитерапевтических низкодозных систем. Оборудование для брахитерапии с принадлежностями, включающее стабилизатор, степпер с устройством крепления датчика ультразвука, систему позиционирования, шаблон. Ультразвуковой аппарат с принадлежностями (должен иметь программное обеспечение для брахитерапии. с биплановым трансректальным датчиком и режимом наложения координатной сетки на изображение). Операционная комната стерильная, операционный стол с комплектом съемных принадлежностей. Источники радиоактивного излучения - имплантируемые зерна йод-125. Игла для брахитерапии парафинированная и не парафинированная. Игла стабилизирующая для брахитерапии. Баллон для брахитерапии одноразовый. Вспомогательное оборудование: Комплект дозиметра. Халат рентгенозащитный закрытый, свинцовый эквивалент 0,5 мм Pb спереди и 0,25 мм Pb сзади. Воротник рентгенозащитный 0,35 мм. Шапочка рентгенозащитная 0,35 мм Pb рентгенозащитные перчатки 0,25 мм Pb.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Высокодозная брахитерапия при раке женских половых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брахитерапии не менее 216 часов за последние 5 лет. Наличие в штате специалиста с высшим образованием по физике или высшим техническим образованием со стажем работы по специальности не менее 3 лет, имеющего опыт работы с аппаратом для брахитерапии не менее 2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Оборудование для брахитерапии с источниками Ir-192 или Co-60 с высокой мощности с дополнительными принадлежностями (аппликаторы и катетеры).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Магнитно-резонансный томограф – 1, Компьютерный томограф - 1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Стандартный набор дозиметрического оборудования. </w:t>
            </w:r>
          </w:p>
          <w:p>
            <w:pPr>
              <w:spacing w:after="20"/>
              <w:ind w:left="20"/>
              <w:jc w:val="both"/>
            </w:pPr>
            <w:r>
              <w:rPr>
                <w:rFonts w:ascii="Times New Roman"/>
                <w:b w:val="false"/>
                <w:i w:val="false"/>
                <w:color w:val="000000"/>
                <w:sz w:val="20"/>
              </w:rPr>
              <w:t>
Компьютеризированная программа планирования.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 терапия заболеваний щитовидной железы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"Онкология (взрослая)" или "Эндокринология" или "Лучевая терапия (радиационная онкология)", стаж работы по специальности не менее 3 лет, свидетельство о повышении квалификации по вопросам ядерной медицины, не менее 108 часов за последние 5 лет. Медицинский физик – специалист с высшим образованием по физике или высшим техническим образованием, прошедшего специализацию по дозиметрии, радиационной безопасности, ядерной физике, с опытом работы не менее 3 лет. Инженер-радиохимик – специалист с высшим образованием по химии, прошедшего специализацию по радиохимии, с опытом работы не менее 3 лет. Наличие специалиста со средним медицинским образованием имеющего сертификат по специальности "Сестринское дело", прошедшего специализацию по ядерной медицине (радионуклидной терапии), с опытом работы не менее 3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Однофотонный эмиссионный компьютерный томограф, совмещенный с компьютерным томографом. Система сбора и хранения жидких радиоактивных отходов. Набор для фасовки радиофармпрепарата. Стандартный набор дозиметрического оборудования.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Дистанционная лучевая терапия с использованием фотонов на линейном ускорителе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высокотехнологичных методик лучевой терапии не менее 216 часов за последние 5 лет. Наличие в штате специалиста с высшим образованием по физике или высшим техническим образованием со стажем работы по специальности не менее 3 лет, имеющего опыт работы с линейными (циклическими) ускорителями не менее 2 лет. Допуск к работе с источниками ионизирующего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Томотерапевтическая система для лучевой терапии, с возможностью лечения в спиральном режиме и при фиксированных углах гентри, оснащенная неподвижным кольцевым гентри-порталом, 6 мегавольтным моноэнергетическим линейным ускорителем, системой первичной коллимации, бинарным мультилепестковым коллиматором, подачей веерного пучка излучения, системой визуализации с детекторной системой мегавольтной компьютерной томографии высокого разрешения, дозиметрической системой планирования, панелями контроля позиционирования, системой позиционирования лазера, процедурной кушеткой с высокими характеристиками. Встроенная, полностью интегрированная система планирования и лечения. Набор иммобилизирующих приспособлений, насос для вакуумных матрасов. Вакумный матрас, термопластические маски для головы, головы-шеи и туловища. Водяные ванны для термопластических масок. Стандартный набор дозиметрического оборудования.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Радиохирургический метод лечения заболеваний центральной нервной системы с применением аппарата Гамма-нож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не менее двух специалистов, имеющих сертификат по специальности "Нейрохирургия", стаж работы не менее 5 лет, сертификат о прохождении обучения работе на аппарате гамма-нож в объеме не менее 108 часов. Наличие в штате не менее двух специалистов с высшим образованием по ядерной физике или медицинской физике со стажем работы по специальности не менее 3 лет, имеющего опыт работы с источниками ионизирующего излучения не менее 2 лет, сертификат о прохождении обучения работе на аппарате гамма -нож в объеме не менее 108 часов. Наличие в штате онколога либо наличие у одного из специалистов сертификата о прохождении переподготовки по медицинской специальности "Лучевая терапия" (радиационная онкология). Наличие у всех штатных специалистов сертификата о прохождении обучения работе с источниками ионизирующего излучения в объеме 54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Гамма-нож: Блок облучения; Набор радиоактивных источников – 192шт. кобальт-60 60Co; Система позиционирования пациент; Система компьютерного планирования для оконтуривания опухоли, расчета и подвода оптимальной дозы при радиохирургическом лечении, Стереотаксическая рамка для жесткой фиксации. Магнитно-резонансный томограф – 1, Компьютерный томограф – 1, Ангиограф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Заготовка стволовых гематопоэтических клеток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3 лет, свидетельство о повышении квалификации по вопросам трансплантации костного мозга не менее 108 часов за последние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 – двух местных палат оборудованной гепафильтрами или иными устройствами нагнетания ламинарного потока воздуха, оснащенных аппаратом искусственной вентиляции легких и мониторами пациента. Лаборатория по заготовке стволовых клеток должна быть оснащена оборудованием для забора клеток (сепаратор клеток), проточным цитофлуориметром, оборудованием для криохранилища (по договору на оказание услуг).</w:t>
            </w:r>
          </w:p>
        </w:tc>
      </w:tr>
    </w:tbl>
    <w:bookmarkStart w:name="z35" w:id="16"/>
    <w:p>
      <w:pPr>
        <w:spacing w:after="0"/>
        <w:ind w:left="0"/>
        <w:jc w:val="both"/>
      </w:pPr>
      <w:r>
        <w:rPr>
          <w:rFonts w:ascii="Times New Roman"/>
          <w:b w:val="false"/>
          <w:i w:val="false"/>
          <w:color w:val="000000"/>
          <w:sz w:val="28"/>
        </w:rPr>
        <w:t>
      * Проведение до и после кохлеарной реабилитации</w:t>
      </w:r>
    </w:p>
    <w:bookmarkEnd w:id="16"/>
    <w:bookmarkStart w:name="z36" w:id="17"/>
    <w:p>
      <w:pPr>
        <w:spacing w:after="0"/>
        <w:ind w:left="0"/>
        <w:jc w:val="both"/>
      </w:pPr>
      <w:r>
        <w:rPr>
          <w:rFonts w:ascii="Times New Roman"/>
          <w:b w:val="false"/>
          <w:i w:val="false"/>
          <w:color w:val="000000"/>
          <w:sz w:val="28"/>
        </w:rPr>
        <w:t>
      **Дополнительные описания к организациям здравоохранения, оказывающим услуги искусственного оплодотворения в рамках гарантированного объема бесплатной медицинской помощи и системе обязательного социального медицинского страхования:</w:t>
      </w:r>
    </w:p>
    <w:bookmarkEnd w:id="17"/>
    <w:bookmarkStart w:name="z37" w:id="18"/>
    <w:p>
      <w:pPr>
        <w:spacing w:after="0"/>
        <w:ind w:left="0"/>
        <w:jc w:val="both"/>
      </w:pPr>
      <w:r>
        <w:rPr>
          <w:rFonts w:ascii="Times New Roman"/>
          <w:b w:val="false"/>
          <w:i w:val="false"/>
          <w:color w:val="000000"/>
          <w:sz w:val="28"/>
        </w:rPr>
        <w:t>
      1. продолжительность работы организации здравоохранения в области искусственного оплодотворения не менее трех лет;</w:t>
      </w:r>
    </w:p>
    <w:bookmarkEnd w:id="18"/>
    <w:bookmarkStart w:name="z38" w:id="19"/>
    <w:p>
      <w:pPr>
        <w:spacing w:after="0"/>
        <w:ind w:left="0"/>
        <w:jc w:val="both"/>
      </w:pPr>
      <w:r>
        <w:rPr>
          <w:rFonts w:ascii="Times New Roman"/>
          <w:b w:val="false"/>
          <w:i w:val="false"/>
          <w:color w:val="000000"/>
          <w:sz w:val="28"/>
        </w:rPr>
        <w:t>
      2. количество лечебных циклов искусственного оплодотворения не менее 300 циклов в год;</w:t>
      </w:r>
    </w:p>
    <w:bookmarkEnd w:id="19"/>
    <w:bookmarkStart w:name="z39" w:id="20"/>
    <w:p>
      <w:pPr>
        <w:spacing w:after="0"/>
        <w:ind w:left="0"/>
        <w:jc w:val="both"/>
      </w:pPr>
      <w:r>
        <w:rPr>
          <w:rFonts w:ascii="Times New Roman"/>
          <w:b w:val="false"/>
          <w:i w:val="false"/>
          <w:color w:val="000000"/>
          <w:sz w:val="28"/>
        </w:rPr>
        <w:t>
      3. частота наступления беременности на перенос эмбрионов – не менее 33 %;</w:t>
      </w:r>
    </w:p>
    <w:bookmarkEnd w:id="20"/>
    <w:bookmarkStart w:name="z40" w:id="21"/>
    <w:p>
      <w:pPr>
        <w:spacing w:after="0"/>
        <w:ind w:left="0"/>
        <w:jc w:val="both"/>
      </w:pPr>
      <w:r>
        <w:rPr>
          <w:rFonts w:ascii="Times New Roman"/>
          <w:b w:val="false"/>
          <w:i w:val="false"/>
          <w:color w:val="000000"/>
          <w:sz w:val="28"/>
        </w:rPr>
        <w:t>
      4. частота рождения детей на число переносов - не менее 25 %.</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2023 года № 175</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специализированной,</w:t>
            </w:r>
            <w:r>
              <w:br/>
            </w:r>
            <w:r>
              <w:rPr>
                <w:rFonts w:ascii="Times New Roman"/>
                <w:b w:val="false"/>
                <w:i w:val="false"/>
                <w:color w:val="000000"/>
                <w:sz w:val="20"/>
              </w:rPr>
              <w:t>в том числе высокотехнологичной</w:t>
            </w:r>
            <w:r>
              <w:br/>
            </w:r>
            <w:r>
              <w:rPr>
                <w:rFonts w:ascii="Times New Roman"/>
                <w:b w:val="false"/>
                <w:i w:val="false"/>
                <w:color w:val="000000"/>
                <w:sz w:val="20"/>
              </w:rPr>
              <w:t>медицинской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Заключение о соответствии организации здравоохранения к предоставлению высокотехнологичной медицинской помощи на период</w:t>
      </w:r>
    </w:p>
    <w:bookmarkStart w:name="z45" w:id="22"/>
    <w:p>
      <w:pPr>
        <w:spacing w:after="0"/>
        <w:ind w:left="0"/>
        <w:jc w:val="left"/>
      </w:pPr>
      <w:r>
        <w:rPr>
          <w:rFonts w:ascii="Times New Roman"/>
          <w:b/>
          <w:i w:val="false"/>
          <w:color w:val="000000"/>
        </w:rPr>
        <w:t xml:space="preserve"> с " " 20 ____ года по " " 20 __ года.</w:t>
      </w:r>
    </w:p>
    <w:bookmarkEnd w:id="22"/>
    <w:p>
      <w:pPr>
        <w:spacing w:after="0"/>
        <w:ind w:left="0"/>
        <w:jc w:val="left"/>
      </w:pPr>
    </w:p>
    <w:p>
      <w:pPr>
        <w:spacing w:after="0"/>
        <w:ind w:left="0"/>
        <w:jc w:val="both"/>
      </w:pPr>
      <w:r>
        <w:rPr>
          <w:rFonts w:ascii="Times New Roman"/>
          <w:b w:val="false"/>
          <w:i w:val="false"/>
          <w:color w:val="000000"/>
          <w:sz w:val="28"/>
        </w:rPr>
        <w:t>
      1. Организация здравоохранения __________________________________</w:t>
      </w:r>
    </w:p>
    <w:p>
      <w:pPr>
        <w:spacing w:after="0"/>
        <w:ind w:left="0"/>
        <w:jc w:val="both"/>
      </w:pPr>
      <w:r>
        <w:rPr>
          <w:rFonts w:ascii="Times New Roman"/>
          <w:b w:val="false"/>
          <w:i w:val="false"/>
          <w:color w:val="000000"/>
          <w:sz w:val="28"/>
        </w:rPr>
        <w:t xml:space="preserve">                                     (полное юридическое наименование)</w:t>
      </w:r>
    </w:p>
    <w:p>
      <w:pPr>
        <w:spacing w:after="0"/>
        <w:ind w:left="0"/>
        <w:jc w:val="both"/>
      </w:pPr>
      <w:bookmarkStart w:name="z47" w:id="23"/>
      <w:r>
        <w:rPr>
          <w:rFonts w:ascii="Times New Roman"/>
          <w:b w:val="false"/>
          <w:i w:val="false"/>
          <w:color w:val="000000"/>
          <w:sz w:val="28"/>
        </w:rPr>
        <w:t>
      2. Наименование оказываемого вида высокотехнологичной медицинской помощи:</w:t>
      </w:r>
    </w:p>
    <w:bookmarkEnd w:id="23"/>
    <w:p>
      <w:pPr>
        <w:spacing w:after="0"/>
        <w:ind w:left="0"/>
        <w:jc w:val="both"/>
      </w:pPr>
      <w:r>
        <w:rPr>
          <w:rFonts w:ascii="Times New Roman"/>
          <w:b w:val="false"/>
          <w:i w:val="false"/>
          <w:color w:val="000000"/>
          <w:sz w:val="28"/>
        </w:rPr>
        <w:t xml:space="preserve">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несоответствия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Итоговое заключение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24"/>
    <w:p>
      <w:pPr>
        <w:spacing w:after="0"/>
        <w:ind w:left="0"/>
        <w:jc w:val="both"/>
      </w:pPr>
      <w:r>
        <w:rPr>
          <w:rFonts w:ascii="Times New Roman"/>
          <w:b w:val="false"/>
          <w:i w:val="false"/>
          <w:color w:val="000000"/>
          <w:sz w:val="28"/>
        </w:rPr>
        <w:t>
      Примечание: Заполняется территориальным подразделением государственного органа в сфере медицинского и фармацевтического контроля.</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