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9291d" w14:textId="34929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города Нур-Султан от 11 марта 2022 года № 182-748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Нур-Султан"</w:t>
      </w:r>
    </w:p>
    <w:p>
      <w:pPr>
        <w:spacing w:after="0"/>
        <w:ind w:left="0"/>
        <w:jc w:val="both"/>
      </w:pPr>
      <w:r>
        <w:rPr>
          <w:rFonts w:ascii="Times New Roman"/>
          <w:b w:val="false"/>
          <w:i w:val="false"/>
          <w:color w:val="000000"/>
          <w:sz w:val="28"/>
        </w:rPr>
        <w:t>Постановление акимата города Астаны от 30 мая 2023 года № 182-1027. Зарегистрировано Департаментом юстиции города Астаны 31 мая 2023 года № 1341-01</w:t>
      </w:r>
    </w:p>
    <w:p>
      <w:pPr>
        <w:spacing w:after="0"/>
        <w:ind w:left="0"/>
        <w:jc w:val="both"/>
      </w:pPr>
      <w:bookmarkStart w:name="z4" w:id="0"/>
      <w:r>
        <w:rPr>
          <w:rFonts w:ascii="Times New Roman"/>
          <w:b w:val="false"/>
          <w:i w:val="false"/>
          <w:color w:val="000000"/>
          <w:sz w:val="28"/>
        </w:rPr>
        <w:t>
      Акимат города Астаны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Нур-Султан от 11 марта 2022 года № 182-748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Нур-Султан" (зарегистрировано в Реестре государственной регистрации нормативных правовых актов за № 27204) следующие изменения:</w:t>
      </w:r>
    </w:p>
    <w:bookmarkEnd w:id="1"/>
    <w:bookmarkStart w:name="z6" w:id="2"/>
    <w:p>
      <w:pPr>
        <w:spacing w:after="0"/>
        <w:ind w:left="0"/>
        <w:jc w:val="both"/>
      </w:pPr>
      <w:r>
        <w:rPr>
          <w:rFonts w:ascii="Times New Roman"/>
          <w:b w:val="false"/>
          <w:i w:val="false"/>
          <w:color w:val="000000"/>
          <w:sz w:val="28"/>
        </w:rPr>
        <w:t>
      в указанном постановлении:</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Астане";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Астане.";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 w:id="5"/>
    <w:p>
      <w:pPr>
        <w:spacing w:after="0"/>
        <w:ind w:left="0"/>
        <w:jc w:val="both"/>
      </w:pPr>
      <w:r>
        <w:rPr>
          <w:rFonts w:ascii="Times New Roman"/>
          <w:b w:val="false"/>
          <w:i w:val="false"/>
          <w:color w:val="000000"/>
          <w:sz w:val="28"/>
        </w:rPr>
        <w:t>
      "2. Руководителю Государственного учреждения "Управление жилья и жилищной инспекции города Астаны" в установленном законодательством Республики Казахстан порядке обеспечить:</w:t>
      </w:r>
    </w:p>
    <w:bookmarkEnd w:id="5"/>
    <w:bookmarkStart w:name="z13" w:id="6"/>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6"/>
    <w:bookmarkStart w:name="z14" w:id="7"/>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Астаны после его официального опубликования.";</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Астаны.";</w:t>
      </w:r>
    </w:p>
    <w:bookmarkEnd w:id="8"/>
    <w:bookmarkStart w:name="z17"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Нур-Султан, утвержденных вышеуказанным постановлением: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 w:id="10"/>
    <w:p>
      <w:pPr>
        <w:spacing w:after="0"/>
        <w:ind w:left="0"/>
        <w:jc w:val="both"/>
      </w:pPr>
      <w:r>
        <w:rPr>
          <w:rFonts w:ascii="Times New Roman"/>
          <w:b w:val="false"/>
          <w:i w:val="false"/>
          <w:color w:val="000000"/>
          <w:sz w:val="28"/>
        </w:rPr>
        <w:t>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Астане";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Астане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w:t>
      </w:r>
      <w:r>
        <w:rPr>
          <w:rFonts w:ascii="Times New Roman"/>
          <w:b w:val="false"/>
          <w:i w:val="false"/>
          <w:color w:val="000000"/>
          <w:sz w:val="28"/>
        </w:rPr>
        <w:t>подпунктом 19-3)</w:t>
      </w:r>
      <w:r>
        <w:rPr>
          <w:rFonts w:ascii="Times New Roman"/>
          <w:b w:val="false"/>
          <w:i w:val="false"/>
          <w:color w:val="000000"/>
          <w:sz w:val="28"/>
        </w:rPr>
        <w:t xml:space="preserve"> статьи 9 Закона Республики Казахстан "О статусе столицы Республики Казахстан".";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23" w:id="12"/>
    <w:p>
      <w:pPr>
        <w:spacing w:after="0"/>
        <w:ind w:left="0"/>
        <w:jc w:val="both"/>
      </w:pPr>
      <w:r>
        <w:rPr>
          <w:rFonts w:ascii="Times New Roman"/>
          <w:b w:val="false"/>
          <w:i w:val="false"/>
          <w:color w:val="000000"/>
          <w:sz w:val="28"/>
        </w:rPr>
        <w:t>
      "3. Правила распространяются только на организацию и проведение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Астане.";</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25" w:id="13"/>
    <w:p>
      <w:pPr>
        <w:spacing w:after="0"/>
        <w:ind w:left="0"/>
        <w:jc w:val="both"/>
      </w:pPr>
      <w:r>
        <w:rPr>
          <w:rFonts w:ascii="Times New Roman"/>
          <w:b w:val="false"/>
          <w:i w:val="false"/>
          <w:color w:val="000000"/>
          <w:sz w:val="28"/>
        </w:rPr>
        <w:t>
      "4. Концепция единого архитектурного стиля разрабатывается и утверждается Государственным учреждением "Управление архитектуры, градостроительства и земельных отношений города Астаны" (далее – орган архитектуры).";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27" w:id="14"/>
    <w:p>
      <w:pPr>
        <w:spacing w:after="0"/>
        <w:ind w:left="0"/>
        <w:jc w:val="both"/>
      </w:pPr>
      <w:r>
        <w:rPr>
          <w:rFonts w:ascii="Times New Roman"/>
          <w:b w:val="false"/>
          <w:i w:val="false"/>
          <w:color w:val="000000"/>
          <w:sz w:val="28"/>
        </w:rPr>
        <w:t>
      "5. Государственным учреждением "Управление жилья и жилищной инспекции города Астаны" (далее – администратор бюджетной программы), совместно с акимами соответствующих районов в городе и органом архитектуры, на основании утвержденной концепции единого архитектурного стиля города определяется перечень многоквартирных жилых домов, требующих проведения текущего или капитального ремонта фасадов, кровли, направленных на придание единого архитектурного облика городу или его части.";</w:t>
      </w:r>
    </w:p>
    <w:bookmarkEnd w:id="14"/>
    <w:bookmarkStart w:name="z28" w:id="15"/>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5"/>
    <w:bookmarkStart w:name="z29" w:id="16"/>
    <w:p>
      <w:pPr>
        <w:spacing w:after="0"/>
        <w:ind w:left="0"/>
        <w:jc w:val="both"/>
      </w:pPr>
      <w:r>
        <w:rPr>
          <w:rFonts w:ascii="Times New Roman"/>
          <w:b w:val="false"/>
          <w:i w:val="false"/>
          <w:color w:val="000000"/>
          <w:sz w:val="28"/>
        </w:rPr>
        <w:t>
      "6. На основании утвержденного перечня многоквартирных жилых домов, требующих проведения текущего или капитального ремонта фасадов, кровли для придания единого архитектурного облика городу Астане, при наличии средств местного бюджета, администратором бюджетной программы организуются следующие работы:";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6 изложить в следующей редакции:</w:t>
      </w:r>
    </w:p>
    <w:bookmarkStart w:name="z31" w:id="17"/>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многоквартирных жилых домов с утвержденной концепцией единого архитектурного стиля города Астаны путем размещения на своем официальном интернет-ресурсе;";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3" w:id="18"/>
    <w:p>
      <w:pPr>
        <w:spacing w:after="0"/>
        <w:ind w:left="0"/>
        <w:jc w:val="both"/>
      </w:pPr>
      <w:r>
        <w:rPr>
          <w:rFonts w:ascii="Times New Roman"/>
          <w:b w:val="false"/>
          <w:i w:val="false"/>
          <w:color w:val="000000"/>
          <w:sz w:val="28"/>
        </w:rPr>
        <w:t>
      "17.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Астане, осуществляется из средств местного бюджета.".</w:t>
      </w:r>
    </w:p>
    <w:bookmarkEnd w:id="18"/>
    <w:bookmarkStart w:name="z34" w:id="19"/>
    <w:p>
      <w:pPr>
        <w:spacing w:after="0"/>
        <w:ind w:left="0"/>
        <w:jc w:val="both"/>
      </w:pPr>
      <w:r>
        <w:rPr>
          <w:rFonts w:ascii="Times New Roman"/>
          <w:b w:val="false"/>
          <w:i w:val="false"/>
          <w:color w:val="000000"/>
          <w:sz w:val="28"/>
        </w:rPr>
        <w:t>
      2. Руководителю Государственного учреждения "Управление жилья и жилищной инспекции города Астаны" в установленном законодательством Республики Казахстан порядке обеспечить:</w:t>
      </w:r>
    </w:p>
    <w:bookmarkEnd w:id="19"/>
    <w:bookmarkStart w:name="z35" w:id="20"/>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города Астаны;</w:t>
      </w:r>
    </w:p>
    <w:bookmarkEnd w:id="20"/>
    <w:bookmarkStart w:name="z36" w:id="21"/>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Астаны после его официального опубликования.</w:t>
      </w:r>
    </w:p>
    <w:bookmarkEnd w:id="21"/>
    <w:bookmarkStart w:name="z37" w:id="22"/>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Астаны.</w:t>
      </w:r>
    </w:p>
    <w:bookmarkEnd w:id="22"/>
    <w:bookmarkStart w:name="z38" w:id="23"/>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Астаны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