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4f16" w14:textId="9ed4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17 марта 2023 года № А-4/102 "Об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ноября 2023 года № А-11/519. Зарегистрировано Департаментом юстиции Акмолинской области 16 ноября 2023 года № 8643-03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на 2023 год" от 17 марта 2023 года № А-4/102 (зарегистрировано в Реестре государственной регистрации нормативных правовых актов под № 8524-03)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А-4/102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-не менее 6,8, N нитратный – не менее 6,8, N амидный –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Азотное удобрение coten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марок: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– не менее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аминокислоты - 10%, органические вещества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аминокислоты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поли-гидрокси-карбокислоты-20%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вещества- 50%, Общий азот (N)-1%, Общий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К2O-18%, MgO - 3%, 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"Start-Up"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0,030 %; Мо – 0,015 %; Zn – 0,015 %;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Fe – 0,070 %; Mn – 0,035 %; Мо – 0,010 %; Zn – 0,010 %;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Fe – 0,065 %; Mn – 0,028 %; Мо–0,012 %; Zn – 0,012 %; Si–0,012 %; Co – 0,0012 %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органический-33%, 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органический-25%, K2O-6%, альгиновая кислота-0,5%,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органический-70%, углерод-19%, N-5,6%, аминокислоты - 34, максимальная 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органический-35%, углерод-19%,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аминокислота L-пролин-0,3, экстракт морских водорослей-0,1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колониеобразующие единицы/миллилитр)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колониеобразующие единицы/миллилитр)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(75%) в том числе Фосфор (Р2О5) - 11,9-14,1(%), монокалийфосфат, в том числе Калий (К2О)-14,56 3,9-6,1(%), Экстракт морских водорослей Ascophyllum nodosum GA142- в том числе Свободные аминокислоты - 25,0%, вода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- 1,5, Р2О5 на сухое вещество - 1,5, К2О на сухое вещество - 1,5, общее органическое вещество на сухое вещество - 75-80, общий гуминовый экстракт (ОГЭ) на сухое органическое вещество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Р2О5 - 0,5, К2О - 2,5, MgO - 0,1, B - 0,1, Co - 0,01, Cu - 0,05, Fe - 0,12, Mn - 0,1, Mo - 1, Zn - 0,12, гуминовые кислоты - 7, гидроксикарбоновые кислоты-0,6, аминокислоты-2,4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-5 %, N аммиачный - 3,3 %, N карбамидный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колоний/миллилитр, Trichoderma 1^10 спор/миллилитр, бактерий Bacillus subtilis, Bacillus megaterium 2^10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колоний/миллилитр, Trichoderma 2^10 спор/миллилитр, бактерий Bacillus subtilis, Bacillus megaterium 4^70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 миллилитр, Trichoderma 1^10 спор/миллилитр, бактерий Bacillus subtilis, Bacillus megaterium 2^10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- 3%, в том числе нитратный - 2,8%, мочевинный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органическое вещество - 5%, гуминовые и фульвокислоты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миллиграмм/кубический дециметр, коллоидное серебро 500 миллиграмм/литр+полигексаметиленбигуанид гидрохлорида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глутаминовая кислота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 Trichoderma spp и другие ростостимулирующие бактерии, колониеобразующие единицы/миллитр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миллиграмм/килограмм, Со-0,7 миллиграмм/килограмм, Mn-25 миллиграмм/килограмм, Zn-71 миллиграмм/килограмм, Мо-28 миллиграмм/килограмм, Cu-96 миллиграмм/гектар, Al-76 миллиграмм/гектар, Ва-5,5 миллиграмм/килограмм, Ni-1,3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 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грамм/килограмм+аммонийные соли гуминовых кислот, 750 грамм/килограмм, в том числе N (органический), 60 грамм/килограмм+аминокислоты, 100-120 грамм/килограмм+калий К20, 40-60 грамм/килограмм+микроэлементы, 21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- 10%, соли фульвовых кислот - 2%,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соли фульвовых кислот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- 16%, соли фульвовых кислот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фульвовые кислоты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грамм/килограмм, Mg - 70 грамм/килограмм, S - 60 грамм/килограмм, Zn - 25 грамм/килограмм, Cu - 10 грамм/килограмм, фульвовые кислоты - 750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Органическое вещество 20,5%, Водорослевая суспензия: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- 47,6% Свободные аминокислоты (пролин, глутаминовая кислота, глицин, триптофан, бетаин) - 25,4% Органический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жидкое "Profit-B"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том числе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том числе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том числе Амидный азот (NH2) – 3%; Водорастворимый Пентоксид Фосфора (P2O5) – 15%; Не-ионный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Аминокислоты- 40, свободные аминокислоты L- 6, органический углерод- 11, органическое вещество-30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4,5, Калий-0,8, оксид магния-0,03, азот(общий)- 0,45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KP-0,05, Fe-0,1, Mn-0,05, Zn-0,07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BIOXAMIM SEED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Органических веществ-35,9, свободные аминокислоты-13, азот общий (N)-4,55, водорастворимый комплексированный оксид кальция (CaO)-3,1, триоксид серы (SO3) водорастворимый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-1,75, водорастворимый комплексированный оксид магния (MgO)-0,22, водрастворимый бор (B)-0,2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А-4/102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3 671 368 000,0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