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14aa" w14:textId="97b1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22 октября 2014 года № 5С-32/8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сентября 2023 года № 8С-6/8. Зарегистрировано Департаментом юстиции Акмолинской области 12 октября 2023 года № 8631-03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22 октября 2014 года № 5С-32/8 (зарегистрировано в Реестре государственной регистрации нормативных правовых актов под № 4444)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Степногорский городской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казахском языке внесено изменение, текст на русском языке не меняется;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на казахском языке внесено изменение,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– Правила возмещения затрат).";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города Степногорска" на основании справки из учебного заведения, подтверждающей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обучение, равен трем месячным расчетным показателям ежемесячно на каждого ребенка с инвалидностью.".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Степногорского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