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8965" w14:textId="2f68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Зерендинском районе</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26 декабря 2023 года № 13-95. Зарегистрировано Департаментом юстиции Акмолинской области 9 января 2024 года № 8684-03.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Зерендинском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Зерендинского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Зерендинского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 маслихата</w:t>
            </w:r>
            <w:r>
              <w:br/>
            </w:r>
            <w:r>
              <w:rPr>
                <w:rFonts w:ascii="Times New Roman"/>
                <w:b w:val="false"/>
                <w:i w:val="false"/>
                <w:color w:val="000000"/>
                <w:sz w:val="20"/>
              </w:rPr>
              <w:t>от 26 декабря 2023 года</w:t>
            </w:r>
            <w:r>
              <w:br/>
            </w:r>
            <w:r>
              <w:rPr>
                <w:rFonts w:ascii="Times New Roman"/>
                <w:b w:val="false"/>
                <w:i w:val="false"/>
                <w:color w:val="000000"/>
                <w:sz w:val="20"/>
              </w:rPr>
              <w:t>№ 13-95</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Зерендинском районе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в Зерендинском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Зерендинском районе.</w:t>
      </w:r>
    </w:p>
    <w:bookmarkEnd w:id="5"/>
    <w:bookmarkStart w:name="z8" w:id="6"/>
    <w:p>
      <w:pPr>
        <w:spacing w:after="0"/>
        <w:ind w:left="0"/>
        <w:jc w:val="both"/>
      </w:pPr>
      <w:r>
        <w:rPr>
          <w:rFonts w:ascii="Times New Roman"/>
          <w:b w:val="false"/>
          <w:i w:val="false"/>
          <w:color w:val="000000"/>
          <w:sz w:val="28"/>
        </w:rPr>
        <w:t>
      2. Настоящие Правила распространяются на лиц, постоянно проживающих на территории Зерендинского района.</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Зерендинского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Зерендинского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Зерендинского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Зерендинского районного маслихата Акмолинской области от 27.09.2024 </w:t>
      </w:r>
      <w:r>
        <w:rPr>
          <w:rFonts w:ascii="Times New Roman"/>
          <w:b w:val="false"/>
          <w:i w:val="false"/>
          <w:color w:val="000000"/>
          <w:sz w:val="28"/>
        </w:rPr>
        <w:t>№ 21-150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памяти жертв политических репрессий и голода – 31 мая;</w:t>
      </w:r>
    </w:p>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7) День пожилых людей – 1 октября;</w:t>
      </w:r>
    </w:p>
    <w:p>
      <w:pPr>
        <w:spacing w:after="0"/>
        <w:ind w:left="0"/>
        <w:jc w:val="both"/>
      </w:pPr>
      <w:r>
        <w:rPr>
          <w:rFonts w:ascii="Times New Roman"/>
          <w:b w:val="false"/>
          <w:i w:val="false"/>
          <w:color w:val="000000"/>
          <w:sz w:val="28"/>
        </w:rPr>
        <w:t>
      8)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9) День Независимости –16 декабря;</w:t>
      </w:r>
    </w:p>
    <w:p>
      <w:pPr>
        <w:spacing w:after="0"/>
        <w:ind w:left="0"/>
        <w:jc w:val="both"/>
      </w:pPr>
      <w:r>
        <w:rPr>
          <w:rFonts w:ascii="Times New Roman"/>
          <w:b w:val="false"/>
          <w:i w:val="false"/>
          <w:color w:val="000000"/>
          <w:sz w:val="28"/>
        </w:rPr>
        <w:t>
      10) Новый год – 1-2 января.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Международному женскому дню – 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Победы – 9 мая:</w:t>
      </w:r>
    </w:p>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несовершеннолетнием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10 (десять)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5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 (пять)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5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 (десять)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3 (три)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3 (три)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3 (три)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3 (три)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10 (десять)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5)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5 (пять) месячных расчетных показателей;</w:t>
      </w:r>
    </w:p>
    <w:p>
      <w:pPr>
        <w:spacing w:after="0"/>
        <w:ind w:left="0"/>
        <w:jc w:val="both"/>
      </w:pPr>
      <w:r>
        <w:rPr>
          <w:rFonts w:ascii="Times New Roman"/>
          <w:b w:val="false"/>
          <w:i w:val="false"/>
          <w:color w:val="000000"/>
          <w:sz w:val="28"/>
        </w:rPr>
        <w:t>
      7)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размером пенсии в размере 3 (три) месячных расчетных показателей;</w:t>
      </w:r>
    </w:p>
    <w:p>
      <w:pPr>
        <w:spacing w:after="0"/>
        <w:ind w:left="0"/>
        <w:jc w:val="both"/>
      </w:pPr>
      <w:r>
        <w:rPr>
          <w:rFonts w:ascii="Times New Roman"/>
          <w:b w:val="false"/>
          <w:i w:val="false"/>
          <w:color w:val="000000"/>
          <w:sz w:val="28"/>
        </w:rPr>
        <w:t>
      8)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1, 2, 3 групп, детям с инвалидностью в размере 3 (три) месячных расчетных показателей;</w:t>
      </w:r>
    </w:p>
    <w:p>
      <w:pPr>
        <w:spacing w:after="0"/>
        <w:ind w:left="0"/>
        <w:jc w:val="both"/>
      </w:pPr>
      <w:r>
        <w:rPr>
          <w:rFonts w:ascii="Times New Roman"/>
          <w:b w:val="false"/>
          <w:i w:val="false"/>
          <w:color w:val="000000"/>
          <w:sz w:val="28"/>
        </w:rPr>
        <w:t>
      9)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Законом Республики Казахстан "О реабилитации жертв массовых политических репрессий" в размере 60 (шестьдесят) месячных расчетных показателей;</w:t>
      </w:r>
    </w:p>
    <w:p>
      <w:pPr>
        <w:spacing w:after="0"/>
        <w:ind w:left="0"/>
        <w:jc w:val="both"/>
      </w:pPr>
      <w:r>
        <w:rPr>
          <w:rFonts w:ascii="Times New Roman"/>
          <w:b w:val="false"/>
          <w:i w:val="false"/>
          <w:color w:val="000000"/>
          <w:sz w:val="28"/>
        </w:rPr>
        <w:t>
      10) к Новому году – 1-2 января:</w:t>
      </w:r>
    </w:p>
    <w:p>
      <w:pPr>
        <w:spacing w:after="0"/>
        <w:ind w:left="0"/>
        <w:jc w:val="both"/>
      </w:pPr>
      <w:r>
        <w:rPr>
          <w:rFonts w:ascii="Times New Roman"/>
          <w:b w:val="false"/>
          <w:i w:val="false"/>
          <w:color w:val="000000"/>
          <w:sz w:val="28"/>
        </w:rPr>
        <w:t>
      детям с инвалидностью до восемнадцати лет в размере 2 (два) месячных расчетных показателей.</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 без учета доходов:</w:t>
      </w:r>
    </w:p>
    <w:bookmarkEnd w:id="1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не позднее трех месяцев. Предельный размер социальной помощи 289 (двести восемьдесят девять) месячных расчетных показателей, единовременно;</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 не позднее трех месяцев. Предельный размер социальной помощи 289 (двести восемьдесят девять) месячных расчетных показателей, единовременно;</w:t>
      </w:r>
    </w:p>
    <w:p>
      <w:pPr>
        <w:spacing w:after="0"/>
        <w:ind w:left="0"/>
        <w:jc w:val="both"/>
      </w:pPr>
      <w:r>
        <w:rPr>
          <w:rFonts w:ascii="Times New Roman"/>
          <w:b w:val="false"/>
          <w:i w:val="false"/>
          <w:color w:val="000000"/>
          <w:sz w:val="28"/>
        </w:rPr>
        <w:t>
      3) лицам, освобожденным из мест лишения свободы, не позднее трех месяцев со дня освобождения,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4) лицам (семьям), имеющие социально значимые заболевания (болезнь, вызванная вирусом иммунодефицита человека (ВИЧ), злокачественные новообразования, сахарный диабет первого типа, туберкулез)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5) лицам, с заболеванием туберкулез, находящимся на амбулаторном лечении, ежемесячно не более 6 месяцев в размере 15 (пятнадцать) месячных расчетных показателей;</w:t>
      </w:r>
    </w:p>
    <w:p>
      <w:pPr>
        <w:spacing w:after="0"/>
        <w:ind w:left="0"/>
        <w:jc w:val="both"/>
      </w:pPr>
      <w:r>
        <w:rPr>
          <w:rFonts w:ascii="Times New Roman"/>
          <w:b w:val="false"/>
          <w:i w:val="false"/>
          <w:color w:val="000000"/>
          <w:sz w:val="28"/>
        </w:rPr>
        <w:t>
      6)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7) родителям или иным законным представителям детей, инфицированных туберкулезом в период химиопрофилактики 1 раз в год в размере 3 (три) месячных расчетных показателей;</w:t>
      </w:r>
    </w:p>
    <w:p>
      <w:pPr>
        <w:spacing w:after="0"/>
        <w:ind w:left="0"/>
        <w:jc w:val="both"/>
      </w:pPr>
      <w:r>
        <w:rPr>
          <w:rFonts w:ascii="Times New Roman"/>
          <w:b w:val="false"/>
          <w:i w:val="false"/>
          <w:color w:val="000000"/>
          <w:sz w:val="28"/>
        </w:rPr>
        <w:t>
      8) лицам с инвалидностью, детям сиротам и детям, оставшимся без попечения родителей, до двадцати трех лет,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xml:space="preserve">
      9)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10)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проезда в обе стороны на лечение в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20 (двадцать) месячных расчетных показателей;</w:t>
      </w:r>
    </w:p>
    <w:p>
      <w:pPr>
        <w:spacing w:after="0"/>
        <w:ind w:left="0"/>
        <w:jc w:val="both"/>
      </w:pPr>
      <w:r>
        <w:rPr>
          <w:rFonts w:ascii="Times New Roman"/>
          <w:b w:val="false"/>
          <w:i w:val="false"/>
          <w:color w:val="000000"/>
          <w:sz w:val="28"/>
        </w:rPr>
        <w:t xml:space="preserve">
      11)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зубопротезирования в пределах Республики Казахстан на основании документов об оплате,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12) гражданам, пострадавшим вследствие ядерных испытаний на Семипалатинском испытательном ядерном полигоне на возмещение стоимости путевки на санаторно-курортное лечение в пределах Республики Казахстан на основании документов об оплате, 1 раз в год в размере 50 (пятьдесят) месячных расчетных показателей;</w:t>
      </w:r>
    </w:p>
    <w:p>
      <w:pPr>
        <w:spacing w:after="0"/>
        <w:ind w:left="0"/>
        <w:jc w:val="both"/>
      </w:pPr>
      <w:r>
        <w:rPr>
          <w:rFonts w:ascii="Times New Roman"/>
          <w:b w:val="false"/>
          <w:i w:val="false"/>
          <w:color w:val="000000"/>
          <w:sz w:val="28"/>
        </w:rPr>
        <w:t xml:space="preserve">
      13)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 ветеранах", на расходы за коммунальные услуги, ежемесячно в размере 2 (два) месячных расчетных показателей;</w:t>
      </w:r>
    </w:p>
    <w:p>
      <w:pPr>
        <w:spacing w:after="0"/>
        <w:ind w:left="0"/>
        <w:jc w:val="both"/>
      </w:pPr>
      <w:r>
        <w:rPr>
          <w:rFonts w:ascii="Times New Roman"/>
          <w:b w:val="false"/>
          <w:i w:val="false"/>
          <w:color w:val="000000"/>
          <w:sz w:val="28"/>
        </w:rPr>
        <w:t>
      14) на погребение несовершеннолетних детей из социально уязвимых слоев населения, в размере 15 (пятнадцать) месячных расчетных показателей, единовременно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Социальная помощь оказывается с учетом доходов по заявлению следующим категориям нуждающихся граждан:</w:t>
      </w:r>
    </w:p>
    <w:bookmarkEnd w:id="17"/>
    <w:p>
      <w:pPr>
        <w:spacing w:after="0"/>
        <w:ind w:left="0"/>
        <w:jc w:val="both"/>
      </w:pPr>
      <w:r>
        <w:rPr>
          <w:rFonts w:ascii="Times New Roman"/>
          <w:b w:val="false"/>
          <w:i w:val="false"/>
          <w:color w:val="000000"/>
          <w:sz w:val="28"/>
        </w:rPr>
        <w:t>
      1) студентам из семей со среднедушевым доходом ниже прожиточного минимума,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2) студентам из семей со среднедушевым доходом ниже прожиточного минимума, обучающихся по очной форме на платной основе в высших медицинских учебных заведениях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3) лицам, состоящим на учете службы пробации, со среднедушевым доходом ниже прожиточного минимума в размере 15 (пятнадцать) месячных расчетных показателей, единовременно;</w:t>
      </w:r>
    </w:p>
    <w:p>
      <w:pPr>
        <w:spacing w:after="0"/>
        <w:ind w:left="0"/>
        <w:jc w:val="both"/>
      </w:pPr>
      <w:r>
        <w:rPr>
          <w:rFonts w:ascii="Times New Roman"/>
          <w:b w:val="false"/>
          <w:i w:val="false"/>
          <w:color w:val="000000"/>
          <w:sz w:val="28"/>
        </w:rPr>
        <w:t>
      4) лицам (семьям) со среднедушевым доходом ниже прожиточного минимума 1 раз в год в размере 15 (пятнадцать)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Глава 3. Порядок оказания социальной помощи</w:t>
      </w:r>
    </w:p>
    <w:bookmarkEnd w:id="18"/>
    <w:bookmarkStart w:name="z21" w:id="19"/>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19"/>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Зерендинского района на текущий финансовый год.</w:t>
      </w:r>
    </w:p>
    <w:bookmarkEnd w:id="2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Зерендинского районного маслихата Акмолинской области от 26.12.2024 </w:t>
      </w:r>
      <w:r>
        <w:rPr>
          <w:rFonts w:ascii="Times New Roman"/>
          <w:b w:val="false"/>
          <w:i w:val="false"/>
          <w:color w:val="000000"/>
          <w:sz w:val="28"/>
        </w:rPr>
        <w:t>№ 26-187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2"/>
    <w:bookmarkStart w:name="z25" w:id="23"/>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 маслихата</w:t>
            </w:r>
            <w:r>
              <w:br/>
            </w:r>
            <w:r>
              <w:rPr>
                <w:rFonts w:ascii="Times New Roman"/>
                <w:b w:val="false"/>
                <w:i w:val="false"/>
                <w:color w:val="000000"/>
                <w:sz w:val="20"/>
              </w:rPr>
              <w:t>от 26 декабря 2023 года</w:t>
            </w:r>
            <w:r>
              <w:br/>
            </w:r>
            <w:r>
              <w:rPr>
                <w:rFonts w:ascii="Times New Roman"/>
                <w:b w:val="false"/>
                <w:i w:val="false"/>
                <w:color w:val="000000"/>
                <w:sz w:val="20"/>
              </w:rPr>
              <w:t>№ 13-95</w:t>
            </w:r>
          </w:p>
        </w:tc>
      </w:tr>
    </w:tbl>
    <w:bookmarkStart w:name="z27" w:id="24"/>
    <w:p>
      <w:pPr>
        <w:spacing w:after="0"/>
        <w:ind w:left="0"/>
        <w:jc w:val="left"/>
      </w:pPr>
      <w:r>
        <w:rPr>
          <w:rFonts w:ascii="Times New Roman"/>
          <w:b/>
          <w:i w:val="false"/>
          <w:color w:val="000000"/>
        </w:rPr>
        <w:t xml:space="preserve"> Перечень некоторых решений Зерендинского районного маслихата, признанных утратившими силу</w:t>
      </w:r>
    </w:p>
    <w:bookmarkEnd w:id="24"/>
    <w:bookmarkStart w:name="z28"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6 февраля 2017 года № 10-83 (зарегистрировано в Реестре государственной регистрации нормативных правовых актов под № 5756).</w:t>
      </w:r>
    </w:p>
    <w:bookmarkEnd w:id="25"/>
    <w:bookmarkStart w:name="z29"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и дополнения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 ноября 2017 года № 14-122 (зарегистрировано в Реестре государственной регистрации нормативных правовых актов под № 6165).</w:t>
      </w:r>
    </w:p>
    <w:bookmarkEnd w:id="26"/>
    <w:bookmarkStart w:name="z30" w:id="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28 февраля 2018 года № 20-164 (зарегистрировано в Реестре государственной регистрации нормативных правовых актов под № 6459).</w:t>
      </w:r>
    </w:p>
    <w:bookmarkEnd w:id="27"/>
    <w:bookmarkStart w:name="z31"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25 июня 2018 года № 24-193 (зарегистрировано в Реестре государственной регистрации нормативных правовых актов под № 6724).</w:t>
      </w:r>
    </w:p>
    <w:bookmarkEnd w:id="28"/>
    <w:bookmarkStart w:name="z32" w:id="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и дополнения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11 октября 2018 года № 28- 211 (зарегистрировано в Реестре государственной регистрации нормативных правовых актов под № 6827).</w:t>
      </w:r>
    </w:p>
    <w:bookmarkEnd w:id="29"/>
    <w:bookmarkStart w:name="z33"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и дополнений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16 августа 2019 года № 41-278 (зарегистрировано в Реестре государственной регистрации нормативных правовых актов под № 7326).</w:t>
      </w:r>
    </w:p>
    <w:bookmarkEnd w:id="30"/>
    <w:bookmarkStart w:name="z34"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27 марта 2020 года № 52-340 (зарегистрировано в Реестре государственной регистрации нормативных правовых актов под № 7781).</w:t>
      </w:r>
    </w:p>
    <w:bookmarkEnd w:id="31"/>
    <w:bookmarkStart w:name="z35"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28 октября 2020 года № 62-381 (зарегистрировано в Реестре государственной регистрации нормативных правовых актов под № 8113).</w:t>
      </w:r>
    </w:p>
    <w:bookmarkEnd w:id="32"/>
    <w:bookmarkStart w:name="z36" w:id="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22 января 2021 года № 2-11 (зарегистрировано в Реестре государственной регистрации нормативных правовых актов под № 8342).</w:t>
      </w:r>
    </w:p>
    <w:bookmarkEnd w:id="33"/>
    <w:bookmarkStart w:name="z37"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27 мая 2022 года № 20-132 (зарегистрировано в Реестре государственной регистрации нормативных правовых актов под № 28334).</w:t>
      </w:r>
    </w:p>
    <w:bookmarkEnd w:id="34"/>
    <w:bookmarkStart w:name="z38" w:id="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18 октября 2022 года № 25-160 (зарегистрировано в Реестре государственной регистрации нормативных правовых актов под № 30246).</w:t>
      </w:r>
    </w:p>
    <w:bookmarkEnd w:id="35"/>
    <w:bookmarkStart w:name="z39"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16 января 2023 года № 32-196 (зарегистрировано в Реестре государственной регистрации нормативных правовых актов под № 8506).</w:t>
      </w:r>
    </w:p>
    <w:bookmarkEnd w:id="36"/>
    <w:bookmarkStart w:name="z40" w:id="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внесении изменений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20 апреля 2023 года № 3-17 (зарегистрировано в Реестре государственной регистрации нормативных правовых актов под № 8551-03).</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