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3ce0" w14:textId="40a3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Шортандинского района</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20 ноября 2023 года № 8С-10/3. Зарегистрировано Департаментом юстиции Акмолинской области 24 ноября 2023 года № 8649-03.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Шортандинский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Шортандинского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Шортандинского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Шортандинского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Шортандинского районного маслихата</w:t>
            </w:r>
            <w:r>
              <w:br/>
            </w:r>
            <w:r>
              <w:rPr>
                <w:rFonts w:ascii="Times New Roman"/>
                <w:b w:val="false"/>
                <w:i w:val="false"/>
                <w:color w:val="000000"/>
                <w:sz w:val="20"/>
              </w:rPr>
              <w:t>от 20 ноября 2023 года</w:t>
            </w:r>
            <w:r>
              <w:br/>
            </w:r>
            <w:r>
              <w:rPr>
                <w:rFonts w:ascii="Times New Roman"/>
                <w:b w:val="false"/>
                <w:i w:val="false"/>
                <w:color w:val="000000"/>
                <w:sz w:val="20"/>
              </w:rPr>
              <w:t>№ 8С-10/3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Шортандинского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Шортандинского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Шортандинского района.</w:t>
      </w:r>
    </w:p>
    <w:bookmarkEnd w:id="6"/>
    <w:bookmarkStart w:name="z9" w:id="7"/>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Шортандинского района.</w:t>
      </w:r>
    </w:p>
    <w:bookmarkEnd w:id="7"/>
    <w:bookmarkStart w:name="z10" w:id="8"/>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Шортандинского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Шортандинского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Шортандинского района;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Шортандинского районного маслихата Акмолинской области от 06.08.2024 </w:t>
      </w:r>
      <w:r>
        <w:rPr>
          <w:rFonts w:ascii="Times New Roman"/>
          <w:b w:val="false"/>
          <w:i w:val="false"/>
          <w:color w:val="000000"/>
          <w:sz w:val="28"/>
        </w:rPr>
        <w:t>№ 8С-21/4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10"/>
    <w:bookmarkStart w:name="z13" w:id="11"/>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пожилых людей – 1 октября;</w:t>
      </w:r>
    </w:p>
    <w:p>
      <w:pPr>
        <w:spacing w:after="0"/>
        <w:ind w:left="0"/>
        <w:jc w:val="both"/>
      </w:pPr>
      <w:r>
        <w:rPr>
          <w:rFonts w:ascii="Times New Roman"/>
          <w:b w:val="false"/>
          <w:i w:val="false"/>
          <w:color w:val="000000"/>
          <w:sz w:val="28"/>
        </w:rPr>
        <w:t>
      6)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7) День Независимости – 16 декабря.</w:t>
      </w:r>
    </w:p>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3) сиротство, отсутствие родительского попечения;</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Start w:name="z16" w:id="14"/>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4"/>
    <w:bookmarkStart w:name="z17" w:id="15"/>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5"/>
    <w:bookmarkStart w:name="z18" w:id="16"/>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6"/>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(тридцать)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5)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2 (два) месячных расчетных показателей;</w:t>
      </w:r>
    </w:p>
    <w:p>
      <w:pPr>
        <w:spacing w:after="0"/>
        <w:ind w:left="0"/>
        <w:jc w:val="both"/>
      </w:pPr>
      <w:r>
        <w:rPr>
          <w:rFonts w:ascii="Times New Roman"/>
          <w:b w:val="false"/>
          <w:i w:val="false"/>
          <w:color w:val="000000"/>
          <w:sz w:val="28"/>
        </w:rPr>
        <w:t>
      6)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2 (два) месячных расчетных показателей;</w:t>
      </w:r>
    </w:p>
    <w:p>
      <w:pPr>
        <w:spacing w:after="0"/>
        <w:ind w:left="0"/>
        <w:jc w:val="both"/>
      </w:pPr>
      <w:r>
        <w:rPr>
          <w:rFonts w:ascii="Times New Roman"/>
          <w:b w:val="false"/>
          <w:i w:val="false"/>
          <w:color w:val="000000"/>
          <w:sz w:val="28"/>
        </w:rPr>
        <w:t>
      7)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bookmarkStart w:name="z19" w:id="17"/>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 без учета доходов:</w:t>
      </w:r>
    </w:p>
    <w:bookmarkEnd w:id="17"/>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предельном размере 100 (сто) месячных расчетных показателей;</w:t>
      </w:r>
    </w:p>
    <w:p>
      <w:pPr>
        <w:spacing w:after="0"/>
        <w:ind w:left="0"/>
        <w:jc w:val="both"/>
      </w:pPr>
      <w:r>
        <w:rPr>
          <w:rFonts w:ascii="Times New Roman"/>
          <w:b w:val="false"/>
          <w:i w:val="false"/>
          <w:color w:val="000000"/>
          <w:sz w:val="28"/>
        </w:rPr>
        <w:t>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ежемесячно не более 6 месяцев в предельном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родителям или иным законным представителям детей, имеющим злокачественные новообразования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инфицированных туберкулезом в период химиопрофилактики 1 раз в год в предельном размере 3 (три)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имеющим заболевание сахарный диабет первого типа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лицам с инвалидностью первой, второй групп 1 раз в год в предельном размере 10 (десять) месячных расчетных показателей;</w:t>
      </w:r>
    </w:p>
    <w:p>
      <w:pPr>
        <w:spacing w:after="0"/>
        <w:ind w:left="0"/>
        <w:jc w:val="both"/>
      </w:pPr>
      <w:r>
        <w:rPr>
          <w:rFonts w:ascii="Times New Roman"/>
          <w:b w:val="false"/>
          <w:i w:val="false"/>
          <w:color w:val="000000"/>
          <w:sz w:val="28"/>
        </w:rPr>
        <w:t>
      лицам (семьям), воспитывающим ребенка с инвалидностью 1 раз в год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единовременно в предельном размере 15 (пятнадцать) месячных расчетных показателей;</w:t>
      </w:r>
    </w:p>
    <w:p>
      <w:pPr>
        <w:spacing w:after="0"/>
        <w:ind w:left="0"/>
        <w:jc w:val="both"/>
      </w:pPr>
      <w:r>
        <w:rPr>
          <w:rFonts w:ascii="Times New Roman"/>
          <w:b w:val="false"/>
          <w:i w:val="false"/>
          <w:color w:val="000000"/>
          <w:sz w:val="28"/>
        </w:rPr>
        <w:t>
      студентам из числа малообеспеченных, многодетных, социально-уязвимых слоев населения (семей), обучающимся в высших медицинских учебных заведениях 1 раз в год в размере 100 процентов возмещения затрат за обучение с учетом отработки в Шортандинском районе;</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госпиталь железнодорожным или автомобильном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оплату расходов за коммунальные услуги, ежемесячно в предельном размере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Шортандинского районного маслихата Акмолинской области от 12.04.2024 </w:t>
      </w:r>
      <w:r>
        <w:rPr>
          <w:rFonts w:ascii="Times New Roman"/>
          <w:b w:val="false"/>
          <w:i w:val="false"/>
          <w:color w:val="000000"/>
          <w:sz w:val="28"/>
        </w:rPr>
        <w:t>№ 8С-18/2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xml:space="preserve">
      12.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22" w:id="20"/>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Шортандинского района на текущий финансовый год.</w:t>
      </w:r>
    </w:p>
    <w:bookmarkEnd w:id="20"/>
    <w:bookmarkStart w:name="z23"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4" w:id="22"/>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2"/>
    <w:bookmarkStart w:name="z25" w:id="2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Шортандинского районного маслихата</w:t>
            </w:r>
            <w:r>
              <w:br/>
            </w:r>
            <w:r>
              <w:rPr>
                <w:rFonts w:ascii="Times New Roman"/>
                <w:b w:val="false"/>
                <w:i w:val="false"/>
                <w:color w:val="000000"/>
                <w:sz w:val="20"/>
              </w:rPr>
              <w:t>от 20 ноября 2023 года</w:t>
            </w:r>
            <w:r>
              <w:br/>
            </w:r>
            <w:r>
              <w:rPr>
                <w:rFonts w:ascii="Times New Roman"/>
                <w:b w:val="false"/>
                <w:i w:val="false"/>
                <w:color w:val="000000"/>
                <w:sz w:val="20"/>
              </w:rPr>
              <w:t>№ 8С-10/3</w:t>
            </w:r>
          </w:p>
        </w:tc>
      </w:tr>
    </w:tbl>
    <w:bookmarkStart w:name="z27" w:id="24"/>
    <w:p>
      <w:pPr>
        <w:spacing w:after="0"/>
        <w:ind w:left="0"/>
        <w:jc w:val="left"/>
      </w:pPr>
      <w:r>
        <w:rPr>
          <w:rFonts w:ascii="Times New Roman"/>
          <w:b/>
          <w:i w:val="false"/>
          <w:color w:val="000000"/>
        </w:rPr>
        <w:t xml:space="preserve"> Перечень некоторых решений Шортандинского районного маслихата, признанных утратившими силу</w:t>
      </w:r>
    </w:p>
    <w:bookmarkEnd w:id="24"/>
    <w:bookmarkStart w:name="z28"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29 августа 2019 года № С-46/3 (зарегистрировано в Реестре государственной регистрации нормативных правовых актов под № 7349).</w:t>
      </w:r>
    </w:p>
    <w:bookmarkEnd w:id="25"/>
    <w:bookmarkStart w:name="z29"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изменения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28 февраля 2020 года № С-53/3 (зарегистрировано в Реестре государственной регистрации нормативных правовых актов под № 7708).</w:t>
      </w:r>
    </w:p>
    <w:bookmarkEnd w:id="26"/>
    <w:bookmarkStart w:name="z30"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10 сентября 2020 года № С-63/3 (зарегистрировано в Реестре государственной регистрации нормативных правовых актов под № 8024).</w:t>
      </w:r>
    </w:p>
    <w:bookmarkEnd w:id="27"/>
    <w:bookmarkStart w:name="z31"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10 декабря 2020 года № С-69/3 (зарегистрировано в Реестре государственной регистрации нормативных правовых актов под № 8266).</w:t>
      </w:r>
    </w:p>
    <w:bookmarkEnd w:id="28"/>
    <w:bookmarkStart w:name="z32"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12 сентября 2022 года № 7С-29/2 (зарегистрировано в Реестре государственной регистрации нормативных правовых актов под № 29646).</w:t>
      </w:r>
    </w:p>
    <w:bookmarkEnd w:id="29"/>
    <w:bookmarkStart w:name="z3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изменения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7 декабря 2022 года № 7С-33/3 (зарегистрировано в Реестре государственной регистрации нормативных правовых актов под № 31049).</w:t>
      </w:r>
    </w:p>
    <w:bookmarkEnd w:id="30"/>
    <w:bookmarkStart w:name="z3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6 апреля 2023 года № 8С-2/4 (зарегистрировано в Реестре государственной регистрации нормативных правовых актов под № 8532-03).</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