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941e" w14:textId="6e59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Актобе</w:t>
      </w:r>
    </w:p>
    <w:p>
      <w:pPr>
        <w:spacing w:after="0"/>
        <w:ind w:left="0"/>
        <w:jc w:val="both"/>
      </w:pPr>
      <w:r>
        <w:rPr>
          <w:rFonts w:ascii="Times New Roman"/>
          <w:b w:val="false"/>
          <w:i w:val="false"/>
          <w:color w:val="000000"/>
          <w:sz w:val="28"/>
        </w:rPr>
        <w:t>Постановление акимата города Актобе Актюбинской области от 22 ноября 2023 года № 5201. Зарегистрировано Департаментом юстиции Актюбинской области 30 ноября 2023 года № 8455</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Актобе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Актобе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0"/>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Актобе" в установленном законодательством Республики Казахстан порядке обеспечить:</w:t>
      </w:r>
    </w:p>
    <w:bookmarkEnd w:id="0"/>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Актобе после его официального опубликования.</w:t>
      </w:r>
    </w:p>
    <w:bookmarkStart w:name="z5" w:id="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Актобе.</w:t>
      </w:r>
    </w:p>
    <w:bookmarkEnd w:id="1"/>
    <w:bookmarkStart w:name="z6" w:id="2"/>
    <w:p>
      <w:pPr>
        <w:spacing w:after="0"/>
        <w:ind w:left="0"/>
        <w:jc w:val="both"/>
      </w:pPr>
      <w:r>
        <w:rPr>
          <w:rFonts w:ascii="Times New Roman"/>
          <w:b w:val="false"/>
          <w:i w:val="false"/>
          <w:color w:val="000000"/>
          <w:sz w:val="28"/>
        </w:rPr>
        <w:t>
      4. Настоящее постановление вводится в действие по истечению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Актобе </w:t>
            </w:r>
            <w:r>
              <w:br/>
            </w:r>
            <w:r>
              <w:rPr>
                <w:rFonts w:ascii="Times New Roman"/>
                <w:b w:val="false"/>
                <w:i w:val="false"/>
                <w:color w:val="000000"/>
                <w:sz w:val="20"/>
              </w:rPr>
              <w:t>от 22 ноября 2023 года № 5201</w:t>
            </w:r>
          </w:p>
        </w:tc>
      </w:tr>
    </w:tbl>
    <w:bookmarkStart w:name="z8" w:id="3"/>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Актобе</w:t>
      </w:r>
    </w:p>
    <w:bookmarkEnd w:id="3"/>
    <w:bookmarkStart w:name="z9" w:id="4"/>
    <w:p>
      <w:pPr>
        <w:spacing w:after="0"/>
        <w:ind w:left="0"/>
        <w:jc w:val="left"/>
      </w:pPr>
      <w:r>
        <w:rPr>
          <w:rFonts w:ascii="Times New Roman"/>
          <w:b/>
          <w:i w:val="false"/>
          <w:color w:val="000000"/>
        </w:rPr>
        <w:t xml:space="preserve"> Глава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Актобе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Актобе.</w:t>
      </w:r>
    </w:p>
    <w:bookmarkStart w:name="z11"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p>
      <w:pPr>
        <w:spacing w:after="0"/>
        <w:ind w:left="0"/>
        <w:jc w:val="both"/>
      </w:pPr>
      <w:r>
        <w:rPr>
          <w:rFonts w:ascii="Times New Roman"/>
          <w:b w:val="false"/>
          <w:i w:val="false"/>
          <w:color w:val="000000"/>
          <w:sz w:val="28"/>
        </w:rPr>
        <w:t>
      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p>
      <w:pPr>
        <w:spacing w:after="0"/>
        <w:ind w:left="0"/>
        <w:jc w:val="both"/>
      </w:pPr>
      <w:r>
        <w:rPr>
          <w:rFonts w:ascii="Times New Roman"/>
          <w:b w:val="false"/>
          <w:i w:val="false"/>
          <w:color w:val="000000"/>
          <w:sz w:val="28"/>
        </w:rPr>
        <w:t>
      5)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6)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p>
      <w:pPr>
        <w:spacing w:after="0"/>
        <w:ind w:left="0"/>
        <w:jc w:val="both"/>
      </w:pPr>
      <w:r>
        <w:rPr>
          <w:rFonts w:ascii="Times New Roman"/>
          <w:b w:val="false"/>
          <w:i w:val="false"/>
          <w:color w:val="000000"/>
          <w:sz w:val="28"/>
        </w:rPr>
        <w:t>
      7)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pPr>
        <w:spacing w:after="0"/>
        <w:ind w:left="0"/>
        <w:jc w:val="both"/>
      </w:pPr>
      <w:r>
        <w:rPr>
          <w:rFonts w:ascii="Times New Roman"/>
          <w:b w:val="false"/>
          <w:i w:val="false"/>
          <w:color w:val="000000"/>
          <w:sz w:val="28"/>
        </w:rPr>
        <w:t>
      8)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pPr>
        <w:spacing w:after="0"/>
        <w:ind w:left="0"/>
        <w:jc w:val="both"/>
      </w:pPr>
      <w:r>
        <w:rPr>
          <w:rFonts w:ascii="Times New Roman"/>
          <w:b w:val="false"/>
          <w:i w:val="false"/>
          <w:color w:val="000000"/>
          <w:sz w:val="28"/>
        </w:rPr>
        <w:t>
      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12)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13)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14)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15)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pPr>
        <w:spacing w:after="0"/>
        <w:ind w:left="0"/>
        <w:jc w:val="both"/>
      </w:pPr>
      <w:r>
        <w:rPr>
          <w:rFonts w:ascii="Times New Roman"/>
          <w:b w:val="false"/>
          <w:i w:val="false"/>
          <w:color w:val="000000"/>
          <w:sz w:val="28"/>
        </w:rPr>
        <w:t>
      16)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pPr>
        <w:spacing w:after="0"/>
        <w:ind w:left="0"/>
        <w:jc w:val="both"/>
      </w:pPr>
      <w:r>
        <w:rPr>
          <w:rFonts w:ascii="Times New Roman"/>
          <w:b w:val="false"/>
          <w:i w:val="false"/>
          <w:color w:val="000000"/>
          <w:sz w:val="28"/>
        </w:rPr>
        <w:t>
      17) специализированная уполномоченная организация (далее - Оператор) - организация, определяемая местным исполнительным органам для проведения капитального ремонта многоквартирных жилых домов.</w:t>
      </w:r>
    </w:p>
    <w:bookmarkStart w:name="z12" w:id="6"/>
    <w:p>
      <w:pPr>
        <w:spacing w:after="0"/>
        <w:ind w:left="0"/>
        <w:jc w:val="both"/>
      </w:pPr>
      <w:r>
        <w:rPr>
          <w:rFonts w:ascii="Times New Roman"/>
          <w:b w:val="false"/>
          <w:i w:val="false"/>
          <w:color w:val="000000"/>
          <w:sz w:val="28"/>
        </w:rPr>
        <w:t>
      3. Настоящие Правила не распространяются на возмещение собственниками квартир, нежилых помещений многоквартирного жилого дома расходов, связанных с ремонтом фасадов, кровли многоквартирных жилых домов, направленных на придание единого архитектурного облика на территории города Актобе.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Start w:name="z14" w:id="7"/>
    <w:p>
      <w:pPr>
        <w:spacing w:after="0"/>
        <w:ind w:left="0"/>
        <w:jc w:val="both"/>
      </w:pPr>
      <w:r>
        <w:rPr>
          <w:rFonts w:ascii="Times New Roman"/>
          <w:b w:val="false"/>
          <w:i w:val="false"/>
          <w:color w:val="000000"/>
          <w:sz w:val="28"/>
        </w:rPr>
        <w:t>
      5. Собственники квартир, нежилых помещений принимают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7"/>
    <w:bookmarkStart w:name="z15" w:id="8"/>
    <w:p>
      <w:pPr>
        <w:spacing w:after="0"/>
        <w:ind w:left="0"/>
        <w:jc w:val="left"/>
      </w:pPr>
      <w:r>
        <w:rPr>
          <w:rFonts w:ascii="Times New Roman"/>
          <w:b/>
          <w:i w:val="false"/>
          <w:color w:val="000000"/>
        </w:rPr>
        <w:t xml:space="preserve"> Глава 2. Порядок организации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Актобе</w:t>
      </w:r>
    </w:p>
    <w:bookmarkEnd w:id="8"/>
    <w:bookmarkStart w:name="z16" w:id="9"/>
    <w:p>
      <w:pPr>
        <w:spacing w:after="0"/>
        <w:ind w:left="0"/>
        <w:jc w:val="both"/>
      </w:pPr>
      <w:r>
        <w:rPr>
          <w:rFonts w:ascii="Times New Roman"/>
          <w:b w:val="false"/>
          <w:i w:val="false"/>
          <w:color w:val="000000"/>
          <w:sz w:val="28"/>
        </w:rPr>
        <w:t>
      6. Государственное учреждение "Отдел жилищной инспекции города Актобе" (далее – Отдел ЖИ) для формирования перечня лифтов, подлежащих ремонту и замене, а также многоквартирных жилых домов, подлежащих капитальному ремонту за счет бюджетных средств, инициируют собрание собственников квартир, нежилых помещений.</w:t>
      </w:r>
    </w:p>
    <w:bookmarkEnd w:id="9"/>
    <w:bookmarkStart w:name="z17" w:id="10"/>
    <w:p>
      <w:pPr>
        <w:spacing w:after="0"/>
        <w:ind w:left="0"/>
        <w:jc w:val="both"/>
      </w:pPr>
      <w:r>
        <w:rPr>
          <w:rFonts w:ascii="Times New Roman"/>
          <w:b w:val="false"/>
          <w:i w:val="false"/>
          <w:color w:val="000000"/>
          <w:sz w:val="28"/>
        </w:rPr>
        <w:t>
      7. Собственники квартир, нежилых помещений принимают решение на собрании об участии в проведении капитального ремонта многоквартирного жилого дома, ремонта и замены лифтов за счет местного бюджета.</w:t>
      </w:r>
    </w:p>
    <w:bookmarkEnd w:id="10"/>
    <w:p>
      <w:pPr>
        <w:spacing w:after="0"/>
        <w:ind w:left="0"/>
        <w:jc w:val="both"/>
      </w:pPr>
      <w:r>
        <w:rPr>
          <w:rFonts w:ascii="Times New Roman"/>
          <w:b w:val="false"/>
          <w:i w:val="false"/>
          <w:color w:val="000000"/>
          <w:sz w:val="28"/>
        </w:rPr>
        <w:t>
      Собрание правомочно принимать решение, если в нем участвуют более половины от общего числа собственников квартир, нежилых помещений.</w:t>
      </w:r>
    </w:p>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вопроса принятия решения о проведении капитального ремонта общего имущества объекта кондоминиума, по которому решение принимается при согласии большинстваот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Если собрание, объявленное ранее в явочном порядке, не состоялось из-за отсутствия кворума, собрание проводится путем письменного опроса.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bookmarkStart w:name="z19" w:id="11"/>
    <w:p>
      <w:pPr>
        <w:spacing w:after="0"/>
        <w:ind w:left="0"/>
        <w:jc w:val="both"/>
      </w:pPr>
      <w:r>
        <w:rPr>
          <w:rFonts w:ascii="Times New Roman"/>
          <w:b w:val="false"/>
          <w:i w:val="false"/>
          <w:color w:val="000000"/>
          <w:sz w:val="28"/>
        </w:rPr>
        <w:t>
      9. В случае принятия на собрании отрицательного решения, работы связанные с ремонтом и заменой лифтов, капитальным ремонтом многоквартирного жилого дома не будут проводиться.</w:t>
      </w:r>
    </w:p>
    <w:bookmarkEnd w:id="11"/>
    <w:bookmarkStart w:name="z20" w:id="12"/>
    <w:p>
      <w:pPr>
        <w:spacing w:after="0"/>
        <w:ind w:left="0"/>
        <w:jc w:val="both"/>
      </w:pPr>
      <w:r>
        <w:rPr>
          <w:rFonts w:ascii="Times New Roman"/>
          <w:b w:val="false"/>
          <w:i w:val="false"/>
          <w:color w:val="000000"/>
          <w:sz w:val="28"/>
        </w:rPr>
        <w:t>
      10. В случае принятия положительного решения Отдел ЖИ на основании утвержденного перечня многоквартирных жилых домов, требующих ремонта и замены лифтов, капитального ремонта дома:</w:t>
      </w:r>
    </w:p>
    <w:bookmarkEnd w:id="12"/>
    <w:p>
      <w:pPr>
        <w:spacing w:after="0"/>
        <w:ind w:left="0"/>
        <w:jc w:val="both"/>
      </w:pPr>
      <w:r>
        <w:rPr>
          <w:rFonts w:ascii="Times New Roman"/>
          <w:b w:val="false"/>
          <w:i w:val="false"/>
          <w:color w:val="000000"/>
          <w:sz w:val="28"/>
        </w:rPr>
        <w:t>
      1) проводит техническое обследование общего имущества объекта кондоминиума;</w:t>
      </w:r>
    </w:p>
    <w:p>
      <w:pPr>
        <w:spacing w:after="0"/>
        <w:ind w:left="0"/>
        <w:jc w:val="both"/>
      </w:pPr>
      <w:r>
        <w:rPr>
          <w:rFonts w:ascii="Times New Roman"/>
          <w:b w:val="false"/>
          <w:i w:val="false"/>
          <w:color w:val="000000"/>
          <w:sz w:val="28"/>
        </w:rPr>
        <w:t>
      2) организует работы по разработке сметного расчета на ремонт лифтов или подготовке проектно-сметной документации на капитальный ремонт многоквартирного жилого дома (замену лифтов) с последующим получением экспертного заключения по соответствующим проектам за счет средств местного бюджета;</w:t>
      </w:r>
    </w:p>
    <w:p>
      <w:pPr>
        <w:spacing w:after="0"/>
        <w:ind w:left="0"/>
        <w:jc w:val="both"/>
      </w:pPr>
      <w:r>
        <w:rPr>
          <w:rFonts w:ascii="Times New Roman"/>
          <w:b w:val="false"/>
          <w:i w:val="false"/>
          <w:color w:val="000000"/>
          <w:sz w:val="28"/>
        </w:rPr>
        <w:t>
      3) информирует собственников квартир и нежилых помещений многоквартирных жилых домов (при их наличии) о планируемых работах и предполагаемых сроках их проведения посредством размещения информационных сообщений на подъездах домов и направления уведомлений председателям объединений собственников имущества, доверенным лицам простого товарищества, управляющим многоквартирным жилым домом или управляющей компании нарочно или по почте.</w:t>
      </w:r>
    </w:p>
    <w:p>
      <w:pPr>
        <w:spacing w:after="0"/>
        <w:ind w:left="0"/>
        <w:jc w:val="both"/>
      </w:pPr>
      <w:r>
        <w:rPr>
          <w:rFonts w:ascii="Times New Roman"/>
          <w:b w:val="false"/>
          <w:i w:val="false"/>
          <w:color w:val="000000"/>
          <w:sz w:val="28"/>
        </w:rPr>
        <w:t>
      4) принимает участие в комиссиях по приемке выполненных работ.</w:t>
      </w:r>
    </w:p>
    <w:bookmarkStart w:name="z21" w:id="13"/>
    <w:p>
      <w:pPr>
        <w:spacing w:after="0"/>
        <w:ind w:left="0"/>
        <w:jc w:val="both"/>
      </w:pPr>
      <w:r>
        <w:rPr>
          <w:rFonts w:ascii="Times New Roman"/>
          <w:b w:val="false"/>
          <w:i w:val="false"/>
          <w:color w:val="000000"/>
          <w:sz w:val="28"/>
        </w:rPr>
        <w:t>
      11. 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 лет, объединение собственников имущества или простое товарищество обращается в банк второго уровня для получения жилищного займа.</w:t>
      </w:r>
    </w:p>
    <w:bookmarkEnd w:id="13"/>
    <w:bookmarkStart w:name="z22" w:id="14"/>
    <w:p>
      <w:pPr>
        <w:spacing w:after="0"/>
        <w:ind w:left="0"/>
        <w:jc w:val="both"/>
      </w:pPr>
      <w:r>
        <w:rPr>
          <w:rFonts w:ascii="Times New Roman"/>
          <w:b w:val="false"/>
          <w:i w:val="false"/>
          <w:color w:val="000000"/>
          <w:sz w:val="28"/>
        </w:rPr>
        <w:t>
      12. По итогам обследования технического состояния дома (лифтов) Отдел ЖИ организует собрание собственников квартир, нежилых помещений многоквартирного жилого дома.</w:t>
      </w:r>
    </w:p>
    <w:bookmarkEnd w:id="14"/>
    <w:bookmarkStart w:name="z23" w:id="15"/>
    <w:p>
      <w:pPr>
        <w:spacing w:after="0"/>
        <w:ind w:left="0"/>
        <w:jc w:val="both"/>
      </w:pPr>
      <w:r>
        <w:rPr>
          <w:rFonts w:ascii="Times New Roman"/>
          <w:b w:val="false"/>
          <w:i w:val="false"/>
          <w:color w:val="000000"/>
          <w:sz w:val="28"/>
        </w:rPr>
        <w:t>
      13. Собственники квартир, нежилых помещений многоквартирного жилого дома при принятии решения о проведении капитального ремонта общего имущества объекта кондоминиума или отдельных его частей, принимают на собрании следующие решения:</w:t>
      </w:r>
    </w:p>
    <w:bookmarkEnd w:id="15"/>
    <w:p>
      <w:pPr>
        <w:spacing w:after="0"/>
        <w:ind w:left="0"/>
        <w:jc w:val="both"/>
      </w:pPr>
      <w:r>
        <w:rPr>
          <w:rFonts w:ascii="Times New Roman"/>
          <w:b w:val="false"/>
          <w:i w:val="false"/>
          <w:color w:val="000000"/>
          <w:sz w:val="28"/>
        </w:rPr>
        <w:t>
      1) об утверждении сметы расходов на проведение капитального ремонта общего имущества объекта кондоминиума или отдельных его частей;</w:t>
      </w:r>
    </w:p>
    <w:p>
      <w:pPr>
        <w:spacing w:after="0"/>
        <w:ind w:left="0"/>
        <w:jc w:val="both"/>
      </w:pPr>
      <w:r>
        <w:rPr>
          <w:rFonts w:ascii="Times New Roman"/>
          <w:b w:val="false"/>
          <w:i w:val="false"/>
          <w:color w:val="000000"/>
          <w:sz w:val="28"/>
        </w:rPr>
        <w:t>
      2) о расходовании денег, накопленных на сберегательном счете;</w:t>
      </w:r>
    </w:p>
    <w:p>
      <w:pPr>
        <w:spacing w:after="0"/>
        <w:ind w:left="0"/>
        <w:jc w:val="both"/>
      </w:pPr>
      <w:r>
        <w:rPr>
          <w:rFonts w:ascii="Times New Roman"/>
          <w:b w:val="false"/>
          <w:i w:val="false"/>
          <w:color w:val="000000"/>
          <w:sz w:val="28"/>
        </w:rPr>
        <w:t>
      3) о согласовании проектно-сметной документации на ремонт общего имущества объекта кондоминиума;</w:t>
      </w:r>
    </w:p>
    <w:p>
      <w:pPr>
        <w:spacing w:after="0"/>
        <w:ind w:left="0"/>
        <w:jc w:val="both"/>
      </w:pPr>
      <w:r>
        <w:rPr>
          <w:rFonts w:ascii="Times New Roman"/>
          <w:b w:val="false"/>
          <w:i w:val="false"/>
          <w:color w:val="000000"/>
          <w:sz w:val="28"/>
        </w:rPr>
        <w:t>
      4) о сроках проведения капитального ремонта общего имущества объекта кондоминиума.</w:t>
      </w:r>
    </w:p>
    <w:p>
      <w:pPr>
        <w:spacing w:after="0"/>
        <w:ind w:left="0"/>
        <w:jc w:val="both"/>
      </w:pPr>
      <w:r>
        <w:rPr>
          <w:rFonts w:ascii="Times New Roman"/>
          <w:b w:val="false"/>
          <w:i w:val="false"/>
          <w:color w:val="000000"/>
          <w:sz w:val="28"/>
        </w:rPr>
        <w:t>
      5) осуществляют выбор ответственных лиц из числа собственников помещений (квартир) для участия в приемке выполненных работ.</w:t>
      </w:r>
    </w:p>
    <w:bookmarkStart w:name="z24" w:id="16"/>
    <w:p>
      <w:pPr>
        <w:spacing w:after="0"/>
        <w:ind w:left="0"/>
        <w:jc w:val="both"/>
      </w:pPr>
      <w:r>
        <w:rPr>
          <w:rFonts w:ascii="Times New Roman"/>
          <w:b w:val="false"/>
          <w:i w:val="false"/>
          <w:color w:val="000000"/>
          <w:sz w:val="28"/>
        </w:rPr>
        <w:t>
      14.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bookmarkEnd w:id="16"/>
    <w:bookmarkStart w:name="z25" w:id="17"/>
    <w:p>
      <w:pPr>
        <w:spacing w:after="0"/>
        <w:ind w:left="0"/>
        <w:jc w:val="both"/>
      </w:pPr>
      <w:r>
        <w:rPr>
          <w:rFonts w:ascii="Times New Roman"/>
          <w:b w:val="false"/>
          <w:i w:val="false"/>
          <w:color w:val="000000"/>
          <w:sz w:val="28"/>
        </w:rPr>
        <w:t>
      15. Оператор обеспечивает:</w:t>
      </w:r>
    </w:p>
    <w:bookmarkEnd w:id="17"/>
    <w:p>
      <w:pPr>
        <w:spacing w:after="0"/>
        <w:ind w:left="0"/>
        <w:jc w:val="both"/>
      </w:pPr>
      <w:r>
        <w:rPr>
          <w:rFonts w:ascii="Times New Roman"/>
          <w:b w:val="false"/>
          <w:i w:val="false"/>
          <w:color w:val="000000"/>
          <w:sz w:val="28"/>
        </w:rPr>
        <w:t>
      1) заключение договоров на выполнение капитального ремонта с органами управления и собственниками квартир, нежилых помещений;</w:t>
      </w:r>
    </w:p>
    <w:p>
      <w:pPr>
        <w:spacing w:after="0"/>
        <w:ind w:left="0"/>
        <w:jc w:val="both"/>
      </w:pPr>
      <w:r>
        <w:rPr>
          <w:rFonts w:ascii="Times New Roman"/>
          <w:b w:val="false"/>
          <w:i w:val="false"/>
          <w:color w:val="000000"/>
          <w:sz w:val="28"/>
        </w:rPr>
        <w:t>
      2) выполнение капитального ремонта в соответствии с договором;</w:t>
      </w:r>
    </w:p>
    <w:p>
      <w:pPr>
        <w:spacing w:after="0"/>
        <w:ind w:left="0"/>
        <w:jc w:val="both"/>
      </w:pPr>
      <w:r>
        <w:rPr>
          <w:rFonts w:ascii="Times New Roman"/>
          <w:b w:val="false"/>
          <w:i w:val="false"/>
          <w:color w:val="000000"/>
          <w:sz w:val="28"/>
        </w:rPr>
        <w:t>
      3) заключение договоров с субподрядными организациями при необходимости;</w:t>
      </w:r>
    </w:p>
    <w:p>
      <w:pPr>
        <w:spacing w:after="0"/>
        <w:ind w:left="0"/>
        <w:jc w:val="both"/>
      </w:pPr>
      <w:r>
        <w:rPr>
          <w:rFonts w:ascii="Times New Roman"/>
          <w:b w:val="false"/>
          <w:i w:val="false"/>
          <w:color w:val="000000"/>
          <w:sz w:val="28"/>
        </w:rPr>
        <w:t>
      4) принятие мер по устранению недостатков, допущенных в ходе проведения ремонтных работ;</w:t>
      </w:r>
    </w:p>
    <w:p>
      <w:pPr>
        <w:spacing w:after="0"/>
        <w:ind w:left="0"/>
        <w:jc w:val="both"/>
      </w:pPr>
      <w:r>
        <w:rPr>
          <w:rFonts w:ascii="Times New Roman"/>
          <w:b w:val="false"/>
          <w:i w:val="false"/>
          <w:color w:val="000000"/>
          <w:sz w:val="28"/>
        </w:rPr>
        <w:t>
      5) согласование проектно-сметной документации и сметы с собственниками квартир, нежилых помещений многоквартирного жилого дома.</w:t>
      </w:r>
    </w:p>
    <w:bookmarkStart w:name="z26" w:id="18"/>
    <w:p>
      <w:pPr>
        <w:spacing w:after="0"/>
        <w:ind w:left="0"/>
        <w:jc w:val="left"/>
      </w:pPr>
      <w:r>
        <w:rPr>
          <w:rFonts w:ascii="Times New Roman"/>
          <w:b/>
          <w:i w:val="false"/>
          <w:color w:val="000000"/>
        </w:rPr>
        <w:t xml:space="preserve"> Глава 3. Заключительные положения</w:t>
      </w:r>
    </w:p>
    <w:bookmarkEnd w:id="18"/>
    <w:bookmarkStart w:name="z27" w:id="19"/>
    <w:p>
      <w:pPr>
        <w:spacing w:after="0"/>
        <w:ind w:left="0"/>
        <w:jc w:val="both"/>
      </w:pPr>
      <w:r>
        <w:rPr>
          <w:rFonts w:ascii="Times New Roman"/>
          <w:b w:val="false"/>
          <w:i w:val="false"/>
          <w:color w:val="000000"/>
          <w:sz w:val="28"/>
        </w:rPr>
        <w:t>
      16. Проведение капитального ремонта многоквартирного жилого дома за счет возвратных средств собственников квартир, нежилых помещений осуществляется Оператором.</w:t>
      </w:r>
    </w:p>
    <w:bookmarkEnd w:id="19"/>
    <w:bookmarkStart w:name="z28" w:id="20"/>
    <w:p>
      <w:pPr>
        <w:spacing w:after="0"/>
        <w:ind w:left="0"/>
        <w:jc w:val="both"/>
      </w:pPr>
      <w:r>
        <w:rPr>
          <w:rFonts w:ascii="Times New Roman"/>
          <w:b w:val="false"/>
          <w:i w:val="false"/>
          <w:color w:val="000000"/>
          <w:sz w:val="28"/>
        </w:rPr>
        <w:t>
      17. Возвращенные собственниками квартир, нежилых помещений денежные средства по решению местного исполнительного органа могут быть использованы Оператором на ремонт другого многоквартирного жилого дома.</w:t>
      </w:r>
    </w:p>
    <w:bookmarkEnd w:id="20"/>
    <w:bookmarkStart w:name="z29" w:id="21"/>
    <w:p>
      <w:pPr>
        <w:spacing w:after="0"/>
        <w:ind w:left="0"/>
        <w:jc w:val="both"/>
      </w:pPr>
      <w:r>
        <w:rPr>
          <w:rFonts w:ascii="Times New Roman"/>
          <w:b w:val="false"/>
          <w:i w:val="false"/>
          <w:color w:val="000000"/>
          <w:sz w:val="28"/>
        </w:rPr>
        <w:t>
      18.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обращаются в подрядную организацию, а также Оператору либо в местные исполнительные органы для устранения выявленных недостатков.</w:t>
      </w:r>
    </w:p>
    <w:bookmarkEnd w:id="21"/>
    <w:bookmarkStart w:name="z30" w:id="22"/>
    <w:p>
      <w:pPr>
        <w:spacing w:after="0"/>
        <w:ind w:left="0"/>
        <w:jc w:val="both"/>
      </w:pPr>
      <w:r>
        <w:rPr>
          <w:rFonts w:ascii="Times New Roman"/>
          <w:b w:val="false"/>
          <w:i w:val="false"/>
          <w:color w:val="000000"/>
          <w:sz w:val="28"/>
        </w:rPr>
        <w:t>
      19. В приемке и вводе в эксплуатацию многоквартирного жилого дома по капитальному ремонту принимают участие Оператор, подрядная организация, жилищная инспекция,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w:t>
      </w:r>
    </w:p>
    <w:bookmarkEnd w:id="22"/>
    <w:bookmarkStart w:name="z31" w:id="23"/>
    <w:p>
      <w:pPr>
        <w:spacing w:after="0"/>
        <w:ind w:left="0"/>
        <w:jc w:val="both"/>
      </w:pPr>
      <w:r>
        <w:rPr>
          <w:rFonts w:ascii="Times New Roman"/>
          <w:b w:val="false"/>
          <w:i w:val="false"/>
          <w:color w:val="000000"/>
          <w:sz w:val="28"/>
        </w:rPr>
        <w:t>
      20. Собственники квартир, нежилых помещений после подписания акта-приемки выполненных работ обеспечивают полное погашение суммы полученного бюджетного кредита.</w:t>
      </w:r>
    </w:p>
    <w:bookmarkEnd w:id="23"/>
    <w:bookmarkStart w:name="z32" w:id="24"/>
    <w:p>
      <w:pPr>
        <w:spacing w:after="0"/>
        <w:ind w:left="0"/>
        <w:jc w:val="both"/>
      </w:pPr>
      <w:r>
        <w:rPr>
          <w:rFonts w:ascii="Times New Roman"/>
          <w:b w:val="false"/>
          <w:i w:val="false"/>
          <w:color w:val="000000"/>
          <w:sz w:val="28"/>
        </w:rPr>
        <w:t>
      21. Собственники квартир, нежилых помещений производят ежемесячные взносы на сберегательный счет в банке второго уровня, предназначенный для накопления денег на капитальный ремонт общего имущества объекта кондоминиума.</w:t>
      </w:r>
    </w:p>
    <w:bookmarkEnd w:id="24"/>
    <w:bookmarkStart w:name="z33" w:id="25"/>
    <w:p>
      <w:pPr>
        <w:spacing w:after="0"/>
        <w:ind w:left="0"/>
        <w:jc w:val="both"/>
      </w:pPr>
      <w:r>
        <w:rPr>
          <w:rFonts w:ascii="Times New Roman"/>
          <w:b w:val="false"/>
          <w:i w:val="false"/>
          <w:color w:val="000000"/>
          <w:sz w:val="28"/>
        </w:rPr>
        <w:t>
      22. Накопленные средства со счета в банке второго уровня перечисляются Оператору в качестве оплаты выполненных работ.</w:t>
      </w:r>
    </w:p>
    <w:bookmarkEnd w:id="25"/>
    <w:bookmarkStart w:name="z34" w:id="26"/>
    <w:p>
      <w:pPr>
        <w:spacing w:after="0"/>
        <w:ind w:left="0"/>
        <w:jc w:val="both"/>
      </w:pPr>
      <w:r>
        <w:rPr>
          <w:rFonts w:ascii="Times New Roman"/>
          <w:b w:val="false"/>
          <w:i w:val="false"/>
          <w:color w:val="000000"/>
          <w:sz w:val="28"/>
        </w:rPr>
        <w:t>
      23.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бюджетному кредиту (жилищному займу) на момент реализации квартиры, нежилого помещения за капитальный ремонт многоквартирного жилого дома, ремонт (замену) лифтов.</w:t>
      </w:r>
    </w:p>
    <w:bookmarkEnd w:id="26"/>
    <w:bookmarkStart w:name="z35" w:id="27"/>
    <w:p>
      <w:pPr>
        <w:spacing w:after="0"/>
        <w:ind w:left="0"/>
        <w:jc w:val="both"/>
      </w:pPr>
      <w:r>
        <w:rPr>
          <w:rFonts w:ascii="Times New Roman"/>
          <w:b w:val="false"/>
          <w:i w:val="false"/>
          <w:color w:val="000000"/>
          <w:sz w:val="28"/>
        </w:rPr>
        <w:t>
      24. Отношения, неурегулированные настоящими Правилами, регулируются в соответствии с действующим законодательством Республики Казахстан.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