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aae4" w14:textId="14ea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92. Зарегистрировано Департаментом юстиции Актюбинской области 27 ноября 2023 года № 8451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Каргалинский районный маслихат от 15 ноября 2023 года № 92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 разработаны в соответствии с Правилами оказания государственной услуги "Возмещение затрат на обучение на дому детей с инвалидностью"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"Каргалинский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граждан", или на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показателем на каждого ребенка с инвалидностью ежемесячно в течение учебного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возмещения затрат на обучение осуществляется уполномоченным органом через банки второго уровня путем перечисления начисленных сумм на лицевые счета получателей.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возмешения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