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ee61" w14:textId="99fe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 ноября 2021 года № 14/3-VІІ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3/11-VIII. Зарегистрировано Департаментом юстиции области Абай 22 мая 2023 года № 77-18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районе" от 3 ноября 2021 года № 14/3-VІІ (зарегистрировано в Реестре государственной регистрации нормативных правовых актов под № 25141)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14/3-VІІ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Абайского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ежемесячно в течение учебного года.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