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204b" w14:textId="4bb2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20 сентября 2022 года № 21-6-VII "Об утверждении положения о награждении Почетной грамотой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августа 2023 года № 7-5-VIII. Зарегистрировано Департаментом юстиции области Абай 1 сентября 2023 года № 114-18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положения о награждении Почетной грамотой Бородулихинского района" от 20 сентября 2022 года № 21-6-VII (зарегистрировано в Реестре государственной регистрации нормативных правовых актов за № 29727) следующие изменения:     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награждении Почетной грамотой Бородулихинского района,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Решение о награждении Почетной грамотой принимается акимом Бородулихинского района и председателем Бородулихинского районного маслихата (или лицами, исполняющими их обязанности) согласно положительного заключения Комиссии по вручению Почетной грамоты при акимате Бородулихинского района (далее – Комиссия).";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Представление к награждению Почетной грамотой направляется в аппарат акима района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о награждении Почетной грамотой, поступившие от лиц, выдвинувших свои кандидатуры, не рассматриваются.";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лица, признанные судом недееспособными либо ограниченно дееспособными.";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подписывается акимом Бородулихинского района и председателем Бородулихинского районного маслихата;";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вручается в торжественной обстановке акимом Бородулихинского района и (или) председателем Бородулихинского районного маслихата (лицами, исполняющими их обязанности.).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