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6d403" w14:textId="7f6d4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акимата Жамбылской области от 8 октября 2020 года № 224 "Об утверждении Регламента личного приема физических лиц и представителей юридических лиц должностными лицами аппарата акима Жамбылской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Жамбылской области от 17 февраля 2023 года № 18. Зарегистрировано Департаментом юстиции Жамбылской области 23 февраля 2023 года № 4984. Утратило силу постановлением акимата Жамбылской области от 24 августа 2023 года № 157</w:t>
      </w:r>
    </w:p>
    <w:p>
      <w:pPr>
        <w:spacing w:after="0"/>
        <w:ind w:left="0"/>
        <w:jc w:val="left"/>
      </w:pPr>
    </w:p>
    <w:p>
      <w:pPr>
        <w:spacing w:after="0"/>
        <w:ind w:left="0"/>
        <w:jc w:val="both"/>
      </w:pPr>
      <w:r>
        <w:rPr>
          <w:rFonts w:ascii="Times New Roman"/>
          <w:b w:val="false"/>
          <w:i w:val="false"/>
          <w:color w:val="ff0000"/>
          <w:sz w:val="28"/>
        </w:rPr>
        <w:t xml:space="preserve">
      Сноска. Утратило силу постановлением акимата Жамбылской области от 24.08.2023 </w:t>
      </w:r>
      <w:r>
        <w:rPr>
          <w:rFonts w:ascii="Times New Roman"/>
          <w:b w:val="false"/>
          <w:i w:val="false"/>
          <w:color w:val="ff0000"/>
          <w:sz w:val="28"/>
        </w:rPr>
        <w:t>№ 157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Акимат Жамбылской области ПОСТАНОВЛЯЕТ:</w:t>
      </w:r>
    </w:p>
    <w:bookmarkStart w:name="z7" w:id="0"/>
    <w:p>
      <w:pPr>
        <w:spacing w:after="0"/>
        <w:ind w:left="0"/>
        <w:jc w:val="both"/>
      </w:pPr>
      <w:r>
        <w:rPr>
          <w:rFonts w:ascii="Times New Roman"/>
          <w:b w:val="false"/>
          <w:i w:val="false"/>
          <w:color w:val="000000"/>
          <w:sz w:val="28"/>
        </w:rPr>
        <w:t xml:space="preserve">
      1. Внести в постановление акимата Жамбылской области от 8 октября 2020 года № 224 "Об утверждении Регламента личного приема физических лиц и представителей юридических лиц должностными лицами аппарата акима Жамбылской области" (зарегистрировано в Реестре государственной регистрации нормативных правовых актов за </w:t>
      </w:r>
      <w:r>
        <w:rPr>
          <w:rFonts w:ascii="Times New Roman"/>
          <w:b w:val="false"/>
          <w:i w:val="false"/>
          <w:color w:val="000000"/>
          <w:sz w:val="28"/>
        </w:rPr>
        <w:t>№ 4756</w:t>
      </w:r>
      <w:r>
        <w:rPr>
          <w:rFonts w:ascii="Times New Roman"/>
          <w:b w:val="false"/>
          <w:i w:val="false"/>
          <w:color w:val="000000"/>
          <w:sz w:val="28"/>
        </w:rPr>
        <w:t>) следующие изменения:</w:t>
      </w:r>
    </w:p>
    <w:bookmarkEnd w:id="0"/>
    <w:bookmarkStart w:name="z8" w:id="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Регламенте</w:t>
      </w:r>
      <w:r>
        <w:rPr>
          <w:rFonts w:ascii="Times New Roman"/>
          <w:b w:val="false"/>
          <w:i w:val="false"/>
          <w:color w:val="000000"/>
          <w:sz w:val="28"/>
        </w:rPr>
        <w:t xml:space="preserve"> личного приема физических лиц и представителей юридических лиц должностными лицами аппарата акима Жамбылской области, утвержденном указанным постановлением:</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0" w:id="2"/>
    <w:p>
      <w:pPr>
        <w:spacing w:after="0"/>
        <w:ind w:left="0"/>
        <w:jc w:val="both"/>
      </w:pPr>
      <w:r>
        <w:rPr>
          <w:rFonts w:ascii="Times New Roman"/>
          <w:b w:val="false"/>
          <w:i w:val="false"/>
          <w:color w:val="000000"/>
          <w:sz w:val="28"/>
        </w:rPr>
        <w:t xml:space="preserve">
      "1. Регламент личного приема физических лиц и представителей юридических лиц должностными лицами аппарата акима Жамбылской области (далее – Регламент) разработан в соответствии с Административным процедурно-процессуальным кодексом Республики Казахстан, Законом Республики Казахстан "О местном государственном управлении и самоуправлении в Республике Казахстан", актами Президента и Правительства Республики Казахстан, иными нормативными правовыми актами и регламентирует порядок личного приема физических лиц и представителей юридических лиц должностными лицами аппарата акима Жамбылской области (далее - Аппарат).";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изложить в следующей редакции:</w:t>
      </w:r>
    </w:p>
    <w:bookmarkStart w:name="z12" w:id="3"/>
    <w:p>
      <w:pPr>
        <w:spacing w:after="0"/>
        <w:ind w:left="0"/>
        <w:jc w:val="both"/>
      </w:pPr>
      <w:r>
        <w:rPr>
          <w:rFonts w:ascii="Times New Roman"/>
          <w:b w:val="false"/>
          <w:i w:val="false"/>
          <w:color w:val="000000"/>
          <w:sz w:val="28"/>
        </w:rPr>
        <w:t>
      "3. Заместители руководителя Аппарата, а также руководители структурных подразделений и иные работники Аппарата, уполномоченные на осуществление приема, проводят прием физических лиц и представителей юридических лиц в день обращения в случае их согласия на прием указанными должностными лицами.</w:t>
      </w:r>
    </w:p>
    <w:bookmarkEnd w:id="3"/>
    <w:bookmarkStart w:name="z13" w:id="4"/>
    <w:p>
      <w:pPr>
        <w:spacing w:after="0"/>
        <w:ind w:left="0"/>
        <w:jc w:val="both"/>
      </w:pPr>
      <w:r>
        <w:rPr>
          <w:rFonts w:ascii="Times New Roman"/>
          <w:b w:val="false"/>
          <w:i w:val="false"/>
          <w:color w:val="000000"/>
          <w:sz w:val="28"/>
        </w:rPr>
        <w:t>
      4. Запись на прием ведут работники, ответственные за организацию приема, ежедневно в рабочие дни, в рабочее время с перерывом на обед, на основании электронного документа с веб-портала "электронного правительства", с Информационной системы "Е-өтініш", обращений в бумажном формате, в том числе, поступающих нарочно, либо в устной форме, изложенной работнику общественной приемной, а также заявок, поступивших в Call-центр общественной приемной.";</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15" w:id="5"/>
    <w:p>
      <w:pPr>
        <w:spacing w:after="0"/>
        <w:ind w:left="0"/>
        <w:jc w:val="both"/>
      </w:pPr>
      <w:r>
        <w:rPr>
          <w:rFonts w:ascii="Times New Roman"/>
          <w:b w:val="false"/>
          <w:i w:val="false"/>
          <w:color w:val="000000"/>
          <w:sz w:val="28"/>
        </w:rPr>
        <w:t>
      "6. Прием в общественной приемной акимом области, его заместителями и руководителем Аппарата проводится не реже одного раза в месяц согласно утвержденному акимом графику.</w:t>
      </w:r>
    </w:p>
    <w:bookmarkEnd w:id="5"/>
    <w:bookmarkStart w:name="z16" w:id="6"/>
    <w:p>
      <w:pPr>
        <w:spacing w:after="0"/>
        <w:ind w:left="0"/>
        <w:jc w:val="both"/>
      </w:pPr>
      <w:r>
        <w:rPr>
          <w:rFonts w:ascii="Times New Roman"/>
          <w:b w:val="false"/>
          <w:i w:val="false"/>
          <w:color w:val="000000"/>
          <w:sz w:val="28"/>
        </w:rPr>
        <w:t>
      Также прием проводится за день до проведения встречи и после проведения встречи, проводимой в соответствии с Указом Президента Республики Казахстан от 3 марта 2022 года № 826 "О проведении встреч акимов с населением".";</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18" w:id="7"/>
    <w:p>
      <w:pPr>
        <w:spacing w:after="0"/>
        <w:ind w:left="0"/>
        <w:jc w:val="both"/>
      </w:pPr>
      <w:r>
        <w:rPr>
          <w:rFonts w:ascii="Times New Roman"/>
          <w:b w:val="false"/>
          <w:i w:val="false"/>
          <w:color w:val="000000"/>
          <w:sz w:val="28"/>
        </w:rPr>
        <w:t>
      "11. Прием проводится в порядке очередности обращений. Ветераны Великой Отечественной войны, ветераны, приравненные по льготам к ветеранам Великой Отечественной войны, ветераны боевых действий на территории других государств, лица с инвалидностью всех категорий, беременные женщины, лица, награжденные орденами "Алтын Қыран", имеющие звания "Халық қаһарманы", "Қазақстанның Еңбек Ері", принимаются вне очереди.";</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и </w:t>
      </w:r>
      <w:r>
        <w:rPr>
          <w:rFonts w:ascii="Times New Roman"/>
          <w:b w:val="false"/>
          <w:i w:val="false"/>
          <w:color w:val="000000"/>
          <w:sz w:val="28"/>
        </w:rPr>
        <w:t>31</w:t>
      </w:r>
      <w:r>
        <w:rPr>
          <w:rFonts w:ascii="Times New Roman"/>
          <w:b w:val="false"/>
          <w:i w:val="false"/>
          <w:color w:val="000000"/>
          <w:sz w:val="28"/>
        </w:rPr>
        <w:t xml:space="preserve"> изложить в следующей редакции:</w:t>
      </w:r>
    </w:p>
    <w:bookmarkStart w:name="z20" w:id="8"/>
    <w:p>
      <w:pPr>
        <w:spacing w:after="0"/>
        <w:ind w:left="0"/>
        <w:jc w:val="both"/>
      </w:pPr>
      <w:r>
        <w:rPr>
          <w:rFonts w:ascii="Times New Roman"/>
          <w:b w:val="false"/>
          <w:i w:val="false"/>
          <w:color w:val="000000"/>
          <w:sz w:val="28"/>
        </w:rPr>
        <w:t>
      "29. В срок, не позднее 15 (пятнадцать) рабочих дней с момента регистрации обращения, ответственный работник общественной приемной направляет ответ заявителю с указанием даты и времени приема, либо мотивированный отказ в приеме.</w:t>
      </w:r>
    </w:p>
    <w:bookmarkEnd w:id="8"/>
    <w:bookmarkStart w:name="z21" w:id="9"/>
    <w:p>
      <w:pPr>
        <w:spacing w:after="0"/>
        <w:ind w:left="0"/>
        <w:jc w:val="both"/>
      </w:pPr>
      <w:r>
        <w:rPr>
          <w:rFonts w:ascii="Times New Roman"/>
          <w:b w:val="false"/>
          <w:i w:val="false"/>
          <w:color w:val="000000"/>
          <w:sz w:val="28"/>
        </w:rPr>
        <w:t>
      30. В случае сложного характера вопроса, требующего большей проработки, срок административной процедуры, возбужденной на основании обращения, может быть продлен мотивированным решением руководителя Аппарата или его заместителя на разумный срок, но не более чем до двух месяцев ввиду необходимости установления фактических обстоятельств, имеющих значение для правильного рассмотрения административного дела, о чем извещается участник административной процедуры в течение трех рабочих дней со дня продления срока.</w:t>
      </w:r>
    </w:p>
    <w:bookmarkEnd w:id="9"/>
    <w:bookmarkStart w:name="z22" w:id="10"/>
    <w:p>
      <w:pPr>
        <w:spacing w:after="0"/>
        <w:ind w:left="0"/>
        <w:jc w:val="both"/>
      </w:pPr>
      <w:r>
        <w:rPr>
          <w:rFonts w:ascii="Times New Roman"/>
          <w:b w:val="false"/>
          <w:i w:val="false"/>
          <w:color w:val="000000"/>
          <w:sz w:val="28"/>
        </w:rPr>
        <w:t>
      31. Требования уполномоченных работников общественной приемной о предоставлении материалов, необходимых для организации приема акимом области, его заместителями и руководителем Аппарата, анализа и обобщения практики проведения приема, являются обязательными для структурных подразделений Аппарата, аппаратов акимов районов и города, управлений акимата области и территориальных подразделений центральных государственных органов.";</w:t>
      </w:r>
    </w:p>
    <w:bookmarkEnd w:id="10"/>
    <w:bookmarkStart w:name="z23" w:id="11"/>
    <w:p>
      <w:pPr>
        <w:spacing w:after="0"/>
        <w:ind w:left="0"/>
        <w:jc w:val="both"/>
      </w:pPr>
      <w:r>
        <w:rPr>
          <w:rFonts w:ascii="Times New Roman"/>
          <w:b w:val="false"/>
          <w:i w:val="false"/>
          <w:color w:val="000000"/>
          <w:sz w:val="28"/>
        </w:rPr>
        <w:t xml:space="preserve">
      подпункт 4) </w:t>
      </w:r>
      <w:r>
        <w:rPr>
          <w:rFonts w:ascii="Times New Roman"/>
          <w:b w:val="false"/>
          <w:i w:val="false"/>
          <w:color w:val="000000"/>
          <w:sz w:val="28"/>
        </w:rPr>
        <w:t>пункта 37</w:t>
      </w:r>
      <w:r>
        <w:rPr>
          <w:rFonts w:ascii="Times New Roman"/>
          <w:b w:val="false"/>
          <w:i w:val="false"/>
          <w:color w:val="000000"/>
          <w:sz w:val="28"/>
        </w:rPr>
        <w:t xml:space="preserve"> изложить в следующей редакции:</w:t>
      </w:r>
    </w:p>
    <w:bookmarkEnd w:id="11"/>
    <w:bookmarkStart w:name="z24" w:id="12"/>
    <w:p>
      <w:pPr>
        <w:spacing w:after="0"/>
        <w:ind w:left="0"/>
        <w:jc w:val="both"/>
      </w:pPr>
      <w:r>
        <w:rPr>
          <w:rFonts w:ascii="Times New Roman"/>
          <w:b w:val="false"/>
          <w:i w:val="false"/>
          <w:color w:val="000000"/>
          <w:sz w:val="28"/>
        </w:rPr>
        <w:t>
      "4) бесперебойную работу Call-центра, работающего в рамках общественной приемной, в том числе, в случае принятия ограничительных мер, связанных с введением режимов чрезвычайного положения, чрезвычайной ситуации, карантинных мер эпидемиологического характера, техногенных аварий и иных катастроф, несущих угрозу жизни и здоровью населения.".</w:t>
      </w:r>
    </w:p>
    <w:bookmarkEnd w:id="12"/>
    <w:bookmarkStart w:name="z25" w:id="13"/>
    <w:p>
      <w:pPr>
        <w:spacing w:after="0"/>
        <w:ind w:left="0"/>
        <w:jc w:val="both"/>
      </w:pPr>
      <w:r>
        <w:rPr>
          <w:rFonts w:ascii="Times New Roman"/>
          <w:b w:val="false"/>
          <w:i w:val="false"/>
          <w:color w:val="000000"/>
          <w:sz w:val="28"/>
        </w:rPr>
        <w:t>
      2. Коммунальному государственному учреждению "Аппарат акима Жамбылской области" в установленном законодательством порядке обеспечить государственную регистрацию настоящего постановления в органах юстиции.</w:t>
      </w:r>
    </w:p>
    <w:bookmarkEnd w:id="13"/>
    <w:bookmarkStart w:name="z26" w:id="14"/>
    <w:p>
      <w:pPr>
        <w:spacing w:after="0"/>
        <w:ind w:left="0"/>
        <w:jc w:val="both"/>
      </w:pPr>
      <w:r>
        <w:rPr>
          <w:rFonts w:ascii="Times New Roman"/>
          <w:b w:val="false"/>
          <w:i w:val="false"/>
          <w:color w:val="000000"/>
          <w:sz w:val="28"/>
        </w:rPr>
        <w:t xml:space="preserve">
      3. Контроль за исполнением настоящего постановления возложить на руководителя аппарата акима Жамбылской области. </w:t>
      </w:r>
    </w:p>
    <w:bookmarkEnd w:id="14"/>
    <w:bookmarkStart w:name="z27" w:id="15"/>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15"/>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Жамбылской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области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Нуржигитов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