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d23b" w14:textId="49cd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Байзакскому району</w:t>
      </w:r>
    </w:p>
    <w:p>
      <w:pPr>
        <w:spacing w:after="0"/>
        <w:ind w:left="0"/>
        <w:jc w:val="both"/>
      </w:pPr>
      <w:r>
        <w:rPr>
          <w:rFonts w:ascii="Times New Roman"/>
          <w:b w:val="false"/>
          <w:i w:val="false"/>
          <w:color w:val="000000"/>
          <w:sz w:val="28"/>
        </w:rPr>
        <w:t>Решение Байзакского районного маслихата Жамбылской области от 15 декабря 2023 года № 14-3. Зарегистрировано Департаментом юстиции Жамбылской области от 21 декабря 2023 года № 5136.</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О ветеранах</w:t>
      </w:r>
      <w:r>
        <w:rPr>
          <w:rFonts w:ascii="Times New Roman"/>
          <w:b w:val="false"/>
          <w:i w:val="false"/>
          <w:color w:val="000000"/>
          <w:sz w:val="28"/>
        </w:rPr>
        <w:t xml:space="preserve">",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Байзакский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Байзакскому району согласно приложения 1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Байзакского районного маслихата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экономическому развитию территории, финансах, бюджете, административно-территориальном устройстве, вопросах защиты прав человека и рассмотрению проектов договоров о выкупе земельных участков.</w:t>
      </w:r>
    </w:p>
    <w:bookmarkStart w:name="z11" w:id="3"/>
    <w:p>
      <w:pPr>
        <w:spacing w:after="0"/>
        <w:ind w:left="0"/>
        <w:jc w:val="both"/>
      </w:pPr>
      <w:r>
        <w:rPr>
          <w:rFonts w:ascii="Times New Roman"/>
          <w:b w:val="false"/>
          <w:i w:val="false"/>
          <w:color w:val="000000"/>
          <w:sz w:val="28"/>
        </w:rPr>
        <w:t>
      4. Настоящее решение вступает в силу со дня государтсвенной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Байзакского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Байзакского районного маслихата</w:t>
            </w:r>
            <w:r>
              <w:rPr>
                <w:rFonts w:ascii="Times New Roman"/>
                <w:b w:val="false"/>
                <w:i w:val="false"/>
                <w:color w:val="000000"/>
                <w:sz w:val="20"/>
              </w:rPr>
              <w:t xml:space="preserve"> от 15 декабря 2023 года № 14-3</w:t>
            </w:r>
          </w:p>
        </w:tc>
      </w:tr>
    </w:tbl>
    <w:bookmarkStart w:name="z1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Байзакскому району</w:t>
      </w:r>
    </w:p>
    <w:bookmarkEnd w:id="4"/>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по Байзакскому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6"/>
    <w:bookmarkStart w:name="z1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Байзакского района Жамбылской области, по рассмотрению заявления лица (семьи), претендующего на оказание социальной помощи отдельным категориям нуждающихся граждан;</w:t>
      </w:r>
    </w:p>
    <w:bookmarkStart w:name="z22" w:id="8"/>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8"/>
    <w:bookmarkStart w:name="z23" w:id="9"/>
    <w:p>
      <w:pPr>
        <w:spacing w:after="0"/>
        <w:ind w:left="0"/>
        <w:jc w:val="both"/>
      </w:pPr>
      <w:r>
        <w:rPr>
          <w:rFonts w:ascii="Times New Roman"/>
          <w:b w:val="false"/>
          <w:i w:val="false"/>
          <w:color w:val="000000"/>
          <w:sz w:val="28"/>
        </w:rPr>
        <w:t>
      4) социальная помощь – помощь, предоставляемая акиматом Байзакского района Жамбылской области в денежной форме отдельным категориям нуждающихся граждан (далее – получатели), а также к праздничным дням;</w:t>
      </w:r>
    </w:p>
    <w:bookmarkEnd w:id="9"/>
    <w:bookmarkStart w:name="z24" w:id="10"/>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программа акимата Байзакского района Жамбылской области";</w:t>
      </w:r>
    </w:p>
    <w:bookmarkEnd w:id="10"/>
    <w:bookmarkStart w:name="z25" w:id="11"/>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6" w:id="12"/>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2"/>
    <w:bookmarkStart w:name="z27" w:id="13"/>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3"/>
    <w:bookmarkStart w:name="z28" w:id="14"/>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сельских округов Байзакского района Жамбылской области для проведения обследования материального положения лиц (семей), обратившихся за адресной социальной помощью;</w:t>
      </w:r>
    </w:p>
    <w:bookmarkEnd w:id="14"/>
    <w:bookmarkStart w:name="z29" w:id="15"/>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пунктом 3 </w:t>
      </w:r>
      <w:r>
        <w:rPr>
          <w:rFonts w:ascii="Times New Roman"/>
          <w:b w:val="false"/>
          <w:i w:val="false"/>
          <w:color w:val="000000"/>
          <w:sz w:val="28"/>
        </w:rPr>
        <w:t>статьи 170</w:t>
      </w:r>
      <w:r>
        <w:rPr>
          <w:rFonts w:ascii="Times New Roman"/>
          <w:b w:val="false"/>
          <w:i w:val="false"/>
          <w:color w:val="000000"/>
          <w:sz w:val="28"/>
        </w:rPr>
        <w:t>, пунктом 3 </w:t>
      </w:r>
      <w:r>
        <w:rPr>
          <w:rFonts w:ascii="Times New Roman"/>
          <w:b w:val="false"/>
          <w:i w:val="false"/>
          <w:color w:val="000000"/>
          <w:sz w:val="28"/>
        </w:rPr>
        <w:t>статьи 229</w:t>
      </w:r>
      <w:r>
        <w:rPr>
          <w:rFonts w:ascii="Times New Roman"/>
          <w:b w:val="false"/>
          <w:i w:val="false"/>
          <w:color w:val="000000"/>
          <w:sz w:val="28"/>
        </w:rPr>
        <w:t>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подпунктом 2) пункта 1 </w:t>
      </w:r>
      <w:r>
        <w:rPr>
          <w:rFonts w:ascii="Times New Roman"/>
          <w:b w:val="false"/>
          <w:i w:val="false"/>
          <w:color w:val="000000"/>
          <w:sz w:val="28"/>
        </w:rPr>
        <w:t>статьи 11</w:t>
      </w:r>
      <w:r>
        <w:rPr>
          <w:rFonts w:ascii="Times New Roman"/>
          <w:b w:val="false"/>
          <w:i w:val="false"/>
          <w:color w:val="000000"/>
          <w:sz w:val="28"/>
        </w:rPr>
        <w:t>, подпунктом 2) пункта 1 </w:t>
      </w:r>
      <w:r>
        <w:rPr>
          <w:rFonts w:ascii="Times New Roman"/>
          <w:b w:val="false"/>
          <w:i w:val="false"/>
          <w:color w:val="000000"/>
          <w:sz w:val="28"/>
        </w:rPr>
        <w:t>статьи 12</w:t>
      </w:r>
      <w:r>
        <w:rPr>
          <w:rFonts w:ascii="Times New Roman"/>
          <w:b w:val="false"/>
          <w:i w:val="false"/>
          <w:color w:val="000000"/>
          <w:sz w:val="28"/>
        </w:rPr>
        <w:t>, подпунктом 2) статьи 13, </w:t>
      </w:r>
      <w:r>
        <w:rPr>
          <w:rFonts w:ascii="Times New Roman"/>
          <w:b w:val="false"/>
          <w:i w:val="false"/>
          <w:color w:val="000000"/>
          <w:sz w:val="28"/>
        </w:rPr>
        <w:t>статьей 17</w:t>
      </w:r>
      <w:r>
        <w:rPr>
          <w:rFonts w:ascii="Times New Roman"/>
          <w:b w:val="false"/>
          <w:i w:val="false"/>
          <w:color w:val="000000"/>
          <w:sz w:val="28"/>
        </w:rPr>
        <w:t> Закона Республики Казахстан "О ветеранах", оказываются в порядке, определенном настоящими Правилами.</w:t>
      </w:r>
    </w:p>
    <w:bookmarkEnd w:id="16"/>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лицам, постоянно проживающим на территории Байзакского района Жамбылской области.</w:t>
      </w:r>
    </w:p>
    <w:bookmarkEnd w:id="17"/>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3" w:id="19"/>
    <w:p>
      <w:pPr>
        <w:spacing w:after="0"/>
        <w:ind w:left="0"/>
        <w:jc w:val="both"/>
      </w:pPr>
      <w:r>
        <w:rPr>
          <w:rFonts w:ascii="Times New Roman"/>
          <w:b w:val="false"/>
          <w:i w:val="false"/>
          <w:color w:val="000000"/>
          <w:sz w:val="28"/>
        </w:rPr>
        <w:t>
      5. Социальная помощь к праздничным дням оказывается единовременно один раз в год, в виде денежных выплат следующим категориям граждан:</w:t>
      </w:r>
    </w:p>
    <w:bookmarkEnd w:id="19"/>
    <w:bookmarkStart w:name="z34" w:id="20"/>
    <w:p>
      <w:pPr>
        <w:spacing w:after="0"/>
        <w:ind w:left="0"/>
        <w:jc w:val="both"/>
      </w:pPr>
      <w:r>
        <w:rPr>
          <w:rFonts w:ascii="Times New Roman"/>
          <w:b w:val="false"/>
          <w:i w:val="false"/>
          <w:color w:val="000000"/>
          <w:sz w:val="28"/>
        </w:rPr>
        <w:t>
      1) День защитника Отечества - 7 мая:</w:t>
      </w:r>
    </w:p>
    <w:bookmarkEnd w:id="20"/>
    <w:bookmarkStart w:name="z35" w:id="2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(пятидесяти тысяч) тенге;</w:t>
      </w:r>
    </w:p>
    <w:bookmarkEnd w:id="21"/>
    <w:bookmarkStart w:name="z36" w:id="2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(пятидесяти тысяч) тенге;</w:t>
      </w:r>
    </w:p>
    <w:bookmarkEnd w:id="22"/>
    <w:bookmarkStart w:name="z37" w:id="23"/>
    <w:p>
      <w:pPr>
        <w:spacing w:after="0"/>
        <w:ind w:left="0"/>
        <w:jc w:val="both"/>
      </w:pPr>
      <w:r>
        <w:rPr>
          <w:rFonts w:ascii="Times New Roman"/>
          <w:b w:val="false"/>
          <w:i w:val="false"/>
          <w:color w:val="000000"/>
          <w:sz w:val="28"/>
        </w:rPr>
        <w:t>
      2) День Победы – 9 мая:</w:t>
      </w:r>
    </w:p>
    <w:bookmarkEnd w:id="23"/>
    <w:bookmarkStart w:name="z38" w:id="24"/>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w:t>
      </w:r>
    </w:p>
    <w:bookmarkEnd w:id="24"/>
    <w:bookmarkStart w:name="z39" w:id="2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End w:id="25"/>
    <w:bookmarkStart w:name="z40"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26"/>
    <w:bookmarkStart w:name="z41"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27"/>
    <w:bookmarkStart w:name="z42"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28"/>
    <w:bookmarkStart w:name="z43"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29"/>
    <w:bookmarkStart w:name="z44"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0"/>
    <w:bookmarkStart w:name="z45"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31"/>
    <w:bookmarkStart w:name="z46"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2"/>
    <w:bookmarkStart w:name="z47"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100000(сто тысяч) тенге;</w:t>
      </w:r>
    </w:p>
    <w:bookmarkEnd w:id="33"/>
    <w:bookmarkStart w:name="z48" w:id="34"/>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34"/>
    <w:bookmarkStart w:name="z49" w:id="3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35"/>
    <w:bookmarkStart w:name="z50" w:id="3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36"/>
    <w:bookmarkStart w:name="z51" w:id="3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38"/>
    <w:bookmarkStart w:name="z53"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в размере не менее 50000 (пятьдесят тысяч) тенге;</w:t>
      </w:r>
    </w:p>
    <w:bookmarkStart w:name="z55" w:id="4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w:t>
      </w:r>
    </w:p>
    <w:bookmarkEnd w:id="40"/>
    <w:bookmarkStart w:name="z56" w:id="41"/>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 тенге;</w:t>
      </w:r>
    </w:p>
    <w:bookmarkEnd w:id="41"/>
    <w:bookmarkStart w:name="z57"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End w:id="42"/>
    <w:bookmarkStart w:name="z58" w:id="4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43"/>
    <w:bookmarkStart w:name="z59"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том числе семьям ветеранов погибших в мирное время- в размере не менее 50000 (пятьдесят тысяч) тенге;</w:t>
      </w:r>
    </w:p>
    <w:bookmarkEnd w:id="44"/>
    <w:bookmarkStart w:name="z60"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150000 (сто пятьдесят тысяч) тенге;</w:t>
      </w:r>
    </w:p>
    <w:bookmarkEnd w:id="45"/>
    <w:bookmarkStart w:name="z61"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150000 (сто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 одного раза в год;</w:t>
      </w:r>
    </w:p>
    <w:bookmarkStart w:name="z64" w:id="4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48"/>
    <w:bookmarkStart w:name="z65" w:id="49"/>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49"/>
    <w:bookmarkStart w:name="z66" w:id="5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0"/>
    <w:bookmarkStart w:name="z67" w:id="5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состоянии-в размере не менее 50000 (пятьдесят тысяч) тенге;</w:t>
      </w:r>
    </w:p>
    <w:bookmarkEnd w:id="51"/>
    <w:bookmarkStart w:name="z68"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не менее 150000 (сто пятьдесят тысяч) тенге;</w:t>
      </w:r>
    </w:p>
    <w:bookmarkEnd w:id="52"/>
    <w:bookmarkStart w:name="z69" w:id="5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150000 (сто пятьдесят тысяч) тенге;</w:t>
      </w:r>
    </w:p>
    <w:bookmarkEnd w:id="53"/>
    <w:bookmarkStart w:name="z70"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54"/>
    <w:bookmarkStart w:name="z71"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50000 (пятьдесят тысяч) тенге;</w:t>
      </w:r>
    </w:p>
    <w:bookmarkEnd w:id="55"/>
    <w:bookmarkStart w:name="z72" w:id="56"/>
    <w:p>
      <w:pPr>
        <w:spacing w:after="0"/>
        <w:ind w:left="0"/>
        <w:jc w:val="both"/>
      </w:pPr>
      <w:r>
        <w:rPr>
          <w:rFonts w:ascii="Times New Roman"/>
          <w:b w:val="false"/>
          <w:i w:val="false"/>
          <w:color w:val="000000"/>
          <w:sz w:val="28"/>
        </w:rPr>
        <w:t>
      3) День Независимости – 16 декабря:</w:t>
      </w:r>
    </w:p>
    <w:bookmarkEnd w:id="56"/>
    <w:bookmarkStart w:name="z73" w:id="57"/>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150 000 (ста пятидесяти тысяч) тенге.</w:t>
      </w:r>
    </w:p>
    <w:bookmarkEnd w:id="57"/>
    <w:bookmarkStart w:name="z74" w:id="58"/>
    <w:p>
      <w:pPr>
        <w:spacing w:after="0"/>
        <w:ind w:left="0"/>
        <w:jc w:val="both"/>
      </w:pPr>
      <w:r>
        <w:rPr>
          <w:rFonts w:ascii="Times New Roman"/>
          <w:b w:val="false"/>
          <w:i w:val="false"/>
          <w:color w:val="000000"/>
          <w:sz w:val="28"/>
        </w:rPr>
        <w:t>
      6.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Социальная помощь оказывается один раз в год по обращениям:</w:t>
      </w:r>
    </w:p>
    <w:p>
      <w:pPr>
        <w:spacing w:after="0"/>
        <w:ind w:left="0"/>
        <w:jc w:val="both"/>
      </w:pPr>
      <w:r>
        <w:rPr>
          <w:rFonts w:ascii="Times New Roman"/>
          <w:b w:val="false"/>
          <w:i w:val="false"/>
          <w:color w:val="000000"/>
          <w:sz w:val="28"/>
        </w:rPr>
        <w:t>
      1) в случае причинении ущерба гражданину (семье) либо его имуществу вследствие стихийного бедствия или пожара в размере до 300 (триста) месячных расчетных показателей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p>
      <w:pPr>
        <w:spacing w:after="0"/>
        <w:ind w:left="0"/>
        <w:jc w:val="both"/>
      </w:pPr>
      <w:r>
        <w:rPr>
          <w:rFonts w:ascii="Times New Roman"/>
          <w:b w:val="false"/>
          <w:i w:val="false"/>
          <w:color w:val="000000"/>
          <w:sz w:val="28"/>
        </w:rPr>
        <w:t>
      2) лицам, со злокачественными новообразованиями (код С00-97),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p>
      <w:pPr>
        <w:spacing w:after="0"/>
        <w:ind w:left="0"/>
        <w:jc w:val="both"/>
      </w:pPr>
      <w:r>
        <w:rPr>
          <w:rFonts w:ascii="Times New Roman"/>
          <w:b w:val="false"/>
          <w:i w:val="false"/>
          <w:color w:val="000000"/>
          <w:sz w:val="28"/>
        </w:rPr>
        <w:t>
      3) гражданам, освобожденным из мест лишения свободы, состоящим на учете службы пробации, в течение 3 (трех) месяцев, при условии, что доход не превышает 3 (трех) прожиточных минимумов, определенным специальной комиссией в размере 15 (пятнадцати) месячного расчетного показателя;</w:t>
      </w:r>
    </w:p>
    <w:p>
      <w:pPr>
        <w:spacing w:after="0"/>
        <w:ind w:left="0"/>
        <w:jc w:val="both"/>
      </w:pPr>
      <w:r>
        <w:rPr>
          <w:rFonts w:ascii="Times New Roman"/>
          <w:b w:val="false"/>
          <w:i w:val="false"/>
          <w:color w:val="000000"/>
          <w:sz w:val="28"/>
        </w:rPr>
        <w:t>
      4)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p>
      <w:pPr>
        <w:spacing w:after="0"/>
        <w:ind w:left="0"/>
        <w:jc w:val="both"/>
      </w:pPr>
      <w:r>
        <w:rPr>
          <w:rFonts w:ascii="Times New Roman"/>
          <w:b w:val="false"/>
          <w:i w:val="false"/>
          <w:color w:val="000000"/>
          <w:sz w:val="28"/>
        </w:rPr>
        <w:t>
      5) ветеранам Великой Отечественной войны, ветеранам боевых действий и ветеранам на территории других государств, приравненным по льготам к ветеранам Великой Отечественной войны,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p>
      <w:pPr>
        <w:spacing w:after="0"/>
        <w:ind w:left="0"/>
        <w:jc w:val="both"/>
      </w:pPr>
      <w:r>
        <w:rPr>
          <w:rFonts w:ascii="Times New Roman"/>
          <w:b w:val="false"/>
          <w:i w:val="false"/>
          <w:color w:val="000000"/>
          <w:sz w:val="28"/>
        </w:rPr>
        <w:t>
      пенсионерам, вышедшим на пенсию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при представлении документов, подтверждающих расходы на санаторно-курортное лечение-курортное лечение в размере 45 (сорока пяти) месячных расчетных показателя при условии, что среднедушевой доход семьи не превышает 3 (трехкратного) уровня прожиточного минимума.</w:t>
      </w:r>
    </w:p>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санаторно-курортного лечения;</w:t>
      </w:r>
    </w:p>
    <w:p>
      <w:pPr>
        <w:spacing w:after="0"/>
        <w:ind w:left="0"/>
        <w:jc w:val="both"/>
      </w:pPr>
      <w:r>
        <w:rPr>
          <w:rFonts w:ascii="Times New Roman"/>
          <w:b w:val="false"/>
          <w:i w:val="false"/>
          <w:color w:val="000000"/>
          <w:sz w:val="28"/>
        </w:rPr>
        <w:t>
      6)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возмещение затрат индивидуальному помощнику или получателю пособия, осуществляющему уход лицу с инвалидностью первой группы, без оплаты расходов на проезд, при представлении документов, подтверждающих расходы на санаторно-курортное лечение-курортное лечение в размере 70 % (семидесяти) процентов от гарантированной суммы, при условии, что среднедушевой доход семьи не превышает 3 (трехкратного) уровня прожиточного минимума.</w:t>
      </w:r>
    </w:p>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3 (трех) месяцев, со дня завершения санаторно-курортного лечения;</w:t>
      </w:r>
    </w:p>
    <w:p>
      <w:pPr>
        <w:spacing w:after="0"/>
        <w:ind w:left="0"/>
        <w:jc w:val="both"/>
      </w:pPr>
      <w:r>
        <w:rPr>
          <w:rFonts w:ascii="Times New Roman"/>
          <w:b w:val="false"/>
          <w:i w:val="false"/>
          <w:color w:val="000000"/>
          <w:sz w:val="28"/>
        </w:rPr>
        <w:t>
      7) единовременная социальная помощь на газификацию жилого дома:</w:t>
      </w:r>
    </w:p>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порога 3 (трехкратного) размера прожиточного минимума.</w:t>
      </w:r>
    </w:p>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100 (ста) месячных расчетных показателей.</w:t>
      </w:r>
    </w:p>
    <w:p>
      <w:pPr>
        <w:spacing w:after="0"/>
        <w:ind w:left="0"/>
        <w:jc w:val="both"/>
      </w:pPr>
      <w:r>
        <w:rPr>
          <w:rFonts w:ascii="Times New Roman"/>
          <w:b w:val="false"/>
          <w:i w:val="false"/>
          <w:color w:val="000000"/>
          <w:sz w:val="28"/>
        </w:rPr>
        <w:t>
      Срок для обращения за единовременной социальной помощью составляет не позднее трех месяцев (с момента заключения договора);</w:t>
      </w:r>
    </w:p>
    <w:p>
      <w:pPr>
        <w:spacing w:after="0"/>
        <w:ind w:left="0"/>
        <w:jc w:val="both"/>
      </w:pPr>
      <w:r>
        <w:rPr>
          <w:rFonts w:ascii="Times New Roman"/>
          <w:b w:val="false"/>
          <w:i w:val="false"/>
          <w:color w:val="000000"/>
          <w:sz w:val="28"/>
        </w:rPr>
        <w:t>
      8) ежемесячная социальная помощь предоставляется:</w:t>
      </w:r>
    </w:p>
    <w:p>
      <w:pPr>
        <w:spacing w:after="0"/>
        <w:ind w:left="0"/>
        <w:jc w:val="both"/>
      </w:pPr>
      <w:r>
        <w:rPr>
          <w:rFonts w:ascii="Times New Roman"/>
          <w:b w:val="false"/>
          <w:i w:val="false"/>
          <w:color w:val="000000"/>
          <w:sz w:val="28"/>
        </w:rPr>
        <w:t>
      социальная помощь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семьи не превышает 5 (пятикратный) размер прожиточного минимума;</w:t>
      </w:r>
    </w:p>
    <w:p>
      <w:pPr>
        <w:spacing w:after="0"/>
        <w:ind w:left="0"/>
        <w:jc w:val="both"/>
      </w:pPr>
      <w:r>
        <w:rPr>
          <w:rFonts w:ascii="Times New Roman"/>
          <w:b w:val="false"/>
          <w:i w:val="false"/>
          <w:color w:val="000000"/>
          <w:sz w:val="28"/>
        </w:rPr>
        <w:t>
      социальная помощь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Байзакского районного маслихата Жамбылской области от 23.04.2024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59"/>
    <w:p>
      <w:pPr>
        <w:spacing w:after="0"/>
        <w:ind w:left="0"/>
        <w:jc w:val="left"/>
      </w:pPr>
      <w:r>
        <w:rPr>
          <w:rFonts w:ascii="Times New Roman"/>
          <w:b/>
          <w:i w:val="false"/>
          <w:color w:val="000000"/>
        </w:rPr>
        <w:t xml:space="preserve"> Глава 3. Порядок оказания социальной помощи</w:t>
      </w:r>
    </w:p>
    <w:bookmarkEnd w:id="59"/>
    <w:bookmarkStart w:name="z91" w:id="60"/>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Социальная помощь к праздничным дням оказывается без истребования заявлений от получателей;</w:t>
      </w:r>
    </w:p>
    <w:p>
      <w:pPr>
        <w:spacing w:after="0"/>
        <w:ind w:left="0"/>
        <w:jc w:val="both"/>
      </w:pPr>
      <w:r>
        <w:rPr>
          <w:rFonts w:ascii="Times New Roman"/>
          <w:b w:val="false"/>
          <w:i w:val="false"/>
          <w:color w:val="000000"/>
          <w:sz w:val="28"/>
        </w:rPr>
        <w:t>
      9-1.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 подтверждающих затрат на санаторно-курортное лечение (счет-фактура, фискальный чек).</w:t>
      </w:r>
    </w:p>
    <w:p>
      <w:pPr>
        <w:spacing w:after="0"/>
        <w:ind w:left="0"/>
        <w:jc w:val="both"/>
      </w:pPr>
      <w:r>
        <w:rPr>
          <w:rFonts w:ascii="Times New Roman"/>
          <w:b w:val="false"/>
          <w:i w:val="false"/>
          <w:color w:val="000000"/>
          <w:sz w:val="28"/>
        </w:rPr>
        <w:t>
      документы, подтверждающие расходы, на возмещение санаторно-курортного лечения лицу, сопровождающего лица с инвалидностью первой группы;</w:t>
      </w:r>
    </w:p>
    <w:p>
      <w:pPr>
        <w:spacing w:after="0"/>
        <w:ind w:left="0"/>
        <w:jc w:val="both"/>
      </w:pPr>
      <w:r>
        <w:rPr>
          <w:rFonts w:ascii="Times New Roman"/>
          <w:b w:val="false"/>
          <w:i w:val="false"/>
          <w:color w:val="000000"/>
          <w:sz w:val="28"/>
        </w:rPr>
        <w:t>
      документы, подтверждающие расходы на газификацию жилого дома (квитанция, акт выполненных работ (оказанных услуг), договор и справка об отсутствии (наличии) недвижимого имущества;</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Категории получателей социальной помощи определяются акиматом Байзакского района Жамбылской области, после чего формируются их списки путем направления запроса в уполномоченную организацию либо иные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Порядок оказания социальной помощи:</w:t>
      </w:r>
    </w:p>
    <w:p>
      <w:pPr>
        <w:spacing w:after="0"/>
        <w:ind w:left="0"/>
        <w:jc w:val="both"/>
      </w:pPr>
      <w:r>
        <w:rPr>
          <w:rFonts w:ascii="Times New Roman"/>
          <w:b w:val="false"/>
          <w:i w:val="false"/>
          <w:color w:val="000000"/>
          <w:sz w:val="28"/>
        </w:rPr>
        <w:t>
      1) При поступлении заявления на оказание социальной помощи отдельным категориям нуждающихся граждан по основанию, указанному в пункте 7 пункта настоящих Правил,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2,3 к Типовым правилам,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3)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4)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5)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6)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7)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подпунктах 3 и 4 пункта 10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8)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p>
      <w:pPr>
        <w:spacing w:after="0"/>
        <w:ind w:left="0"/>
        <w:jc w:val="both"/>
      </w:pPr>
      <w:r>
        <w:rPr>
          <w:rFonts w:ascii="Times New Roman"/>
          <w:b w:val="false"/>
          <w:i w:val="false"/>
          <w:color w:val="000000"/>
          <w:sz w:val="28"/>
        </w:rPr>
        <w:t>
      10-1.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Байзакского районного маслихата Жамбылской области от 15.08.2024 </w:t>
      </w:r>
      <w:r>
        <w:rPr>
          <w:rFonts w:ascii="Times New Roman"/>
          <w:b w:val="false"/>
          <w:i w:val="false"/>
          <w:color w:val="000000"/>
          <w:sz w:val="28"/>
        </w:rPr>
        <w:t>№ 29-3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Байзакского района Жамбылской области, на текущий финансовый год.</w:t>
      </w:r>
    </w:p>
    <w:bookmarkStart w:name="z96" w:id="61"/>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1"/>
    <w:bookmarkStart w:name="z97" w:id="62"/>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62"/>
    <w:bookmarkStart w:name="z98" w:id="63"/>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Байзакского районного маслихата</w:t>
            </w:r>
            <w:r>
              <w:rPr>
                <w:rFonts w:ascii="Times New Roman"/>
                <w:b w:val="false"/>
                <w:i w:val="false"/>
                <w:color w:val="000000"/>
                <w:sz w:val="20"/>
              </w:rPr>
              <w:t xml:space="preserve"> от 15 декабря 2023 года № 14-3</w:t>
            </w:r>
          </w:p>
        </w:tc>
      </w:tr>
    </w:tbl>
    <w:bookmarkStart w:name="z102" w:id="64"/>
    <w:p>
      <w:pPr>
        <w:spacing w:after="0"/>
        <w:ind w:left="0"/>
        <w:jc w:val="left"/>
      </w:pPr>
      <w:r>
        <w:rPr>
          <w:rFonts w:ascii="Times New Roman"/>
          <w:b/>
          <w:i w:val="false"/>
          <w:color w:val="000000"/>
        </w:rPr>
        <w:t xml:space="preserve"> Перечень утративших силу некоторых решений Байзакского районного маслихата</w:t>
      </w:r>
    </w:p>
    <w:bookmarkEnd w:id="64"/>
    <w:bookmarkStart w:name="z103" w:id="65"/>
    <w:p>
      <w:pPr>
        <w:spacing w:after="0"/>
        <w:ind w:left="0"/>
        <w:jc w:val="both"/>
      </w:pPr>
      <w:r>
        <w:rPr>
          <w:rFonts w:ascii="Times New Roman"/>
          <w:b w:val="false"/>
          <w:i w:val="false"/>
          <w:color w:val="000000"/>
          <w:sz w:val="28"/>
        </w:rPr>
        <w:t xml:space="preserve">
      1. Решение Байзакского районного маслихата от 23 декабря 2020 года №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4888</w:t>
      </w:r>
      <w:r>
        <w:rPr>
          <w:rFonts w:ascii="Times New Roman"/>
          <w:b w:val="false"/>
          <w:i w:val="false"/>
          <w:color w:val="000000"/>
          <w:sz w:val="28"/>
        </w:rPr>
        <w:t>);</w:t>
      </w:r>
    </w:p>
    <w:bookmarkEnd w:id="65"/>
    <w:bookmarkStart w:name="z104" w:id="66"/>
    <w:p>
      <w:pPr>
        <w:spacing w:after="0"/>
        <w:ind w:left="0"/>
        <w:jc w:val="both"/>
      </w:pPr>
      <w:r>
        <w:rPr>
          <w:rFonts w:ascii="Times New Roman"/>
          <w:b w:val="false"/>
          <w:i w:val="false"/>
          <w:color w:val="000000"/>
          <w:sz w:val="28"/>
        </w:rPr>
        <w:t xml:space="preserve">
      2. Решение Байзакского районного маслихата от 29 июня 2022 года № 27-12 "О внесении изменения в решение Байзакского районного маслихата от 23 декабря 2020 года №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28762</w:t>
      </w:r>
      <w:r>
        <w:rPr>
          <w:rFonts w:ascii="Times New Roman"/>
          <w:b w:val="false"/>
          <w:i w:val="false"/>
          <w:color w:val="000000"/>
          <w:sz w:val="28"/>
        </w:rPr>
        <w:t>);</w:t>
      </w:r>
    </w:p>
    <w:bookmarkEnd w:id="66"/>
    <w:bookmarkStart w:name="z105" w:id="67"/>
    <w:p>
      <w:pPr>
        <w:spacing w:after="0"/>
        <w:ind w:left="0"/>
        <w:jc w:val="both"/>
      </w:pPr>
      <w:r>
        <w:rPr>
          <w:rFonts w:ascii="Times New Roman"/>
          <w:b w:val="false"/>
          <w:i w:val="false"/>
          <w:color w:val="000000"/>
          <w:sz w:val="28"/>
        </w:rPr>
        <w:t xml:space="preserve">
      3. Решение Байзакского районного маслихата от 21 ноября 2022 года № 34-2 "О внесении изменений в решение Байзакского районного маслихата от 23 декабря 2020 года №77-11 "Об утверждении Правил оказания социальной помощи, установления размеров и определения перечня отдельных категорий нуждающихся граждан по Байзакскому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30697</w:t>
      </w:r>
      <w:r>
        <w:rPr>
          <w:rFonts w:ascii="Times New Roman"/>
          <w:b w:val="false"/>
          <w:i w:val="false"/>
          <w:color w:val="000000"/>
          <w:sz w:val="28"/>
        </w:rPr>
        <w:t>).</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