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afb3" w14:textId="5b3a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повышение продуктивности и качества продукции аквакультуры (рыбоводства), а также развитие племенного рыбоводства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12 мая 2023 года № 138. Зарегистрировано Департаментом юстиции области Жетісу 15 мая 2023 года № 25-19.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"Об охране, воспроизводстве и использовании животного мира" и приказом Министра экологии, геологии и природных ресурсов Республики Казахстан от 24 мая 2022 года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(зарегистрировано в Реестре государственной регистрации нормативных правовых актов за № 28188)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субсидирования повышение продуктивности и качества продукции аквакультуры (рыбоводства), а также развитие племенного рыбоводства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области Жетісу"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Жетісу;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Жетісу после его официального опубликования;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Жетісу.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Жетысу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экологии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Жетысу от 12 мая 2023 года № 138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повышение продуктивности и качества продукции аквакультуры (рыбоводства), а также развитие племенного рыбоводства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(килограмм, 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 кормов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причитающейся на корма для рыб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 и их гибриды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на приобретение рыбопосадочного материала для рыб семейства карповых, лососевых и их гибридов (РПМ)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карповых до 30 грамм 1 (одна)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икра оплодотворенная лососевых 1(одна) штука икринка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лососевых до 10 грамм 1 (одна)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рыбоводно-биологического обоснования (РБО)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